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9D49" w14:textId="77777777" w:rsidR="00BE02E5" w:rsidRPr="003B3967" w:rsidRDefault="008E4A89" w:rsidP="003B3967">
      <w:pPr>
        <w:jc w:val="center"/>
        <w:rPr>
          <w:b/>
          <w:sz w:val="32"/>
          <w:szCs w:val="32"/>
        </w:rPr>
      </w:pPr>
      <w:r w:rsidRPr="003B3967">
        <w:rPr>
          <w:b/>
          <w:sz w:val="32"/>
          <w:szCs w:val="32"/>
        </w:rPr>
        <w:t>I</w:t>
      </w:r>
      <w:r w:rsidR="00C16F9F" w:rsidRPr="003B3967">
        <w:rPr>
          <w:b/>
          <w:sz w:val="32"/>
          <w:szCs w:val="32"/>
        </w:rPr>
        <w:t>nformed Consent Form</w:t>
      </w:r>
      <w:r w:rsidRPr="003B3967">
        <w:rPr>
          <w:b/>
          <w:sz w:val="32"/>
          <w:szCs w:val="32"/>
        </w:rPr>
        <w:t xml:space="preserve"> (ICF)</w:t>
      </w:r>
      <w:r w:rsidR="00C16F9F" w:rsidRPr="003B3967">
        <w:rPr>
          <w:b/>
          <w:sz w:val="32"/>
          <w:szCs w:val="32"/>
        </w:rPr>
        <w:t xml:space="preserve"> Preparation</w:t>
      </w:r>
      <w:r w:rsidR="00C52553" w:rsidRPr="003B3967">
        <w:rPr>
          <w:b/>
          <w:sz w:val="32"/>
          <w:szCs w:val="32"/>
        </w:rPr>
        <w:t xml:space="preserve"> Guideline</w:t>
      </w:r>
    </w:p>
    <w:p w14:paraId="4AE84B6D" w14:textId="77777777" w:rsidR="00C52553" w:rsidRDefault="00C52553" w:rsidP="00DD52B5">
      <w:pPr>
        <w:rPr>
          <w:rFonts w:ascii="Arial" w:hAnsi="Arial" w:cs="Arial"/>
          <w:b/>
        </w:rPr>
      </w:pPr>
    </w:p>
    <w:p w14:paraId="4CA270D5" w14:textId="049B9724" w:rsidR="00C52553" w:rsidRDefault="003C416F" w:rsidP="00DD52B5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BCD9004" wp14:editId="07B34CF2">
            <wp:extent cx="504825" cy="504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8C39" w14:textId="77777777" w:rsidR="00A949DC" w:rsidRDefault="00A949DC" w:rsidP="00DD52B5">
      <w:pPr>
        <w:rPr>
          <w:rFonts w:ascii="Arial" w:hAnsi="Arial" w:cs="Arial"/>
          <w:b/>
        </w:rPr>
      </w:pPr>
    </w:p>
    <w:p w14:paraId="4B432F50" w14:textId="06A646C6" w:rsidR="00DD52B5" w:rsidRDefault="00DD52B5" w:rsidP="00DD52B5">
      <w:pPr>
        <w:rPr>
          <w:rFonts w:ascii="Arial" w:hAnsi="Arial" w:cs="Arial"/>
          <w:b/>
        </w:rPr>
      </w:pPr>
      <w:r w:rsidRPr="00E66E8F">
        <w:rPr>
          <w:rFonts w:ascii="Arial" w:hAnsi="Arial" w:cs="Arial"/>
          <w:b/>
        </w:rPr>
        <w:t>Informed Consent Form</w:t>
      </w:r>
      <w:r w:rsidR="00602E9C">
        <w:rPr>
          <w:rFonts w:ascii="Arial" w:hAnsi="Arial" w:cs="Arial"/>
          <w:b/>
        </w:rPr>
        <w:t xml:space="preserve"> </w:t>
      </w:r>
      <w:r w:rsidR="003174B7" w:rsidRPr="003174B7">
        <w:rPr>
          <w:rFonts w:ascii="Arial" w:hAnsi="Arial" w:cs="Arial"/>
          <w:b/>
          <w:u w:val="single"/>
        </w:rPr>
        <w:t>D</w:t>
      </w:r>
      <w:r w:rsidR="00602E9C" w:rsidRPr="006F785E">
        <w:rPr>
          <w:rFonts w:ascii="Arial" w:hAnsi="Arial" w:cs="Arial"/>
          <w:b/>
          <w:u w:val="single"/>
        </w:rPr>
        <w:t>o’s</w:t>
      </w:r>
      <w:r w:rsidR="00602E9C">
        <w:rPr>
          <w:rFonts w:ascii="Arial" w:hAnsi="Arial" w:cs="Arial"/>
          <w:b/>
        </w:rPr>
        <w:t>:</w:t>
      </w:r>
    </w:p>
    <w:p w14:paraId="33F5C3D1" w14:textId="04401115" w:rsidR="00232558" w:rsidRPr="00C073BB" w:rsidRDefault="00C073BB" w:rsidP="00C073BB">
      <w:pPr>
        <w:numPr>
          <w:ilvl w:val="0"/>
          <w:numId w:val="16"/>
        </w:numPr>
        <w:rPr>
          <w:rFonts w:ascii="Arial" w:hAnsi="Arial" w:cs="Arial"/>
          <w:bCs/>
        </w:rPr>
      </w:pPr>
      <w:r w:rsidRPr="00C073BB">
        <w:rPr>
          <w:rFonts w:ascii="Arial" w:hAnsi="Arial" w:cs="Arial"/>
          <w:bCs/>
        </w:rPr>
        <w:t>Use the</w:t>
      </w:r>
      <w:r w:rsidR="00232558" w:rsidRPr="00C073BB">
        <w:rPr>
          <w:rFonts w:ascii="Arial" w:hAnsi="Arial" w:cs="Arial"/>
          <w:bCs/>
        </w:rPr>
        <w:t xml:space="preserve"> informed consent form</w:t>
      </w:r>
      <w:r w:rsidRPr="00C073BB">
        <w:rPr>
          <w:rFonts w:ascii="Arial" w:hAnsi="Arial" w:cs="Arial"/>
          <w:bCs/>
        </w:rPr>
        <w:t xml:space="preserve"> templates</w:t>
      </w:r>
      <w:r w:rsidR="00232558" w:rsidRPr="00C073BB">
        <w:rPr>
          <w:rFonts w:ascii="Arial" w:hAnsi="Arial" w:cs="Arial"/>
          <w:bCs/>
        </w:rPr>
        <w:t xml:space="preserve"> found on the </w:t>
      </w:r>
      <w:hyperlink r:id="rId9" w:history="1">
        <w:r w:rsidR="003C416F">
          <w:rPr>
            <w:rStyle w:val="Hyperlink"/>
            <w:rFonts w:ascii="Arial" w:hAnsi="Arial" w:cs="Arial"/>
            <w:bCs/>
          </w:rPr>
          <w:t>REB website</w:t>
        </w:r>
      </w:hyperlink>
      <w:r w:rsidR="003C416F">
        <w:rPr>
          <w:rFonts w:ascii="Arial" w:hAnsi="Arial" w:cs="Arial"/>
          <w:bCs/>
        </w:rPr>
        <w:t xml:space="preserve"> o</w:t>
      </w:r>
      <w:r w:rsidR="003D6AE4">
        <w:rPr>
          <w:rFonts w:ascii="Arial" w:hAnsi="Arial" w:cs="Arial"/>
          <w:bCs/>
        </w:rPr>
        <w:t>r</w:t>
      </w:r>
      <w:r w:rsidR="003C416F" w:rsidRPr="003C416F">
        <w:t xml:space="preserve"> </w:t>
      </w:r>
      <w:hyperlink r:id="rId10" w:history="1">
        <w:r w:rsidR="003C416F" w:rsidRPr="003C416F">
          <w:rPr>
            <w:rStyle w:val="Hyperlink"/>
            <w:rFonts w:ascii="Arial" w:hAnsi="Arial" w:cs="Arial"/>
          </w:rPr>
          <w:t>ROMEO</w:t>
        </w:r>
      </w:hyperlink>
      <w:r w:rsidR="003C416F" w:rsidRPr="003C416F">
        <w:rPr>
          <w:rFonts w:ascii="Arial" w:hAnsi="Arial" w:cs="Arial"/>
        </w:rPr>
        <w:t>.</w:t>
      </w:r>
    </w:p>
    <w:p w14:paraId="6B7AEA46" w14:textId="77777777" w:rsidR="00DD52B5" w:rsidRPr="00E66E8F" w:rsidRDefault="00DD52B5" w:rsidP="00DD28EE">
      <w:pPr>
        <w:numPr>
          <w:ilvl w:val="0"/>
          <w:numId w:val="16"/>
        </w:numPr>
        <w:rPr>
          <w:rFonts w:ascii="Arial" w:hAnsi="Arial" w:cs="Arial"/>
        </w:rPr>
      </w:pPr>
      <w:r w:rsidRPr="00E66E8F">
        <w:rPr>
          <w:rFonts w:ascii="Arial" w:hAnsi="Arial" w:cs="Arial"/>
        </w:rPr>
        <w:t>The</w:t>
      </w:r>
      <w:r w:rsidR="006F785E">
        <w:rPr>
          <w:rFonts w:ascii="Arial" w:hAnsi="Arial" w:cs="Arial"/>
        </w:rPr>
        <w:t xml:space="preserve"> researcher(s) or</w:t>
      </w:r>
      <w:r w:rsidRPr="00E66E8F">
        <w:rPr>
          <w:rFonts w:ascii="Arial" w:hAnsi="Arial" w:cs="Arial"/>
        </w:rPr>
        <w:t xml:space="preserve"> </w:t>
      </w:r>
      <w:r w:rsidR="006F785E">
        <w:rPr>
          <w:rFonts w:ascii="Arial" w:hAnsi="Arial" w:cs="Arial"/>
        </w:rPr>
        <w:t xml:space="preserve">physician(s) </w:t>
      </w:r>
      <w:r w:rsidRPr="00E66E8F">
        <w:rPr>
          <w:rFonts w:ascii="Arial" w:hAnsi="Arial" w:cs="Arial"/>
        </w:rPr>
        <w:t>should refer to themselves as ‘investigator(s)’ or ‘study doctor(s)’ for clinical trials to avoid confusion</w:t>
      </w:r>
      <w:r w:rsidR="006F785E">
        <w:rPr>
          <w:rFonts w:ascii="Arial" w:hAnsi="Arial" w:cs="Arial"/>
        </w:rPr>
        <w:t xml:space="preserve"> </w:t>
      </w:r>
      <w:r w:rsidRPr="00E66E8F">
        <w:rPr>
          <w:rFonts w:ascii="Arial" w:hAnsi="Arial" w:cs="Arial"/>
        </w:rPr>
        <w:t xml:space="preserve">with the </w:t>
      </w:r>
      <w:r w:rsidR="006F785E">
        <w:rPr>
          <w:rFonts w:ascii="Arial" w:hAnsi="Arial" w:cs="Arial"/>
        </w:rPr>
        <w:t xml:space="preserve">role of the </w:t>
      </w:r>
      <w:r w:rsidRPr="00E66E8F">
        <w:rPr>
          <w:rFonts w:ascii="Arial" w:hAnsi="Arial" w:cs="Arial"/>
        </w:rPr>
        <w:t>family</w:t>
      </w:r>
      <w:r w:rsidR="006F785E">
        <w:rPr>
          <w:rFonts w:ascii="Arial" w:hAnsi="Arial" w:cs="Arial"/>
        </w:rPr>
        <w:t xml:space="preserve"> </w:t>
      </w:r>
      <w:r w:rsidR="008E4A89">
        <w:rPr>
          <w:rFonts w:ascii="Arial" w:hAnsi="Arial" w:cs="Arial"/>
        </w:rPr>
        <w:t xml:space="preserve">doctor </w:t>
      </w:r>
      <w:r w:rsidR="008E4A89" w:rsidRPr="00E66E8F">
        <w:rPr>
          <w:rFonts w:ascii="Arial" w:hAnsi="Arial" w:cs="Arial"/>
        </w:rPr>
        <w:t>or</w:t>
      </w:r>
      <w:r w:rsidRPr="00E66E8F">
        <w:rPr>
          <w:rFonts w:ascii="Arial" w:hAnsi="Arial" w:cs="Arial"/>
        </w:rPr>
        <w:t xml:space="preserve"> treating physician</w:t>
      </w:r>
      <w:r w:rsidR="006F785E">
        <w:rPr>
          <w:rFonts w:ascii="Arial" w:hAnsi="Arial" w:cs="Arial"/>
        </w:rPr>
        <w:t xml:space="preserve"> (reduce therapeutic misconception)</w:t>
      </w:r>
    </w:p>
    <w:p w14:paraId="657A73F1" w14:textId="5E45437A" w:rsidR="00DD52B5" w:rsidRPr="003D6AE4" w:rsidRDefault="00DD52B5" w:rsidP="00DD28EE">
      <w:pPr>
        <w:numPr>
          <w:ilvl w:val="0"/>
          <w:numId w:val="16"/>
        </w:numPr>
        <w:rPr>
          <w:rFonts w:ascii="Arial" w:hAnsi="Arial" w:cs="Arial"/>
          <w:b/>
        </w:rPr>
      </w:pPr>
      <w:r w:rsidRPr="00E66E8F">
        <w:rPr>
          <w:rFonts w:ascii="Arial" w:hAnsi="Arial" w:cs="Arial"/>
        </w:rPr>
        <w:t>Use point form, tables</w:t>
      </w:r>
      <w:r w:rsidR="003C416F">
        <w:rPr>
          <w:rFonts w:ascii="Arial" w:hAnsi="Arial" w:cs="Arial"/>
        </w:rPr>
        <w:t>,</w:t>
      </w:r>
      <w:r w:rsidRPr="00E66E8F">
        <w:rPr>
          <w:rFonts w:ascii="Arial" w:hAnsi="Arial" w:cs="Arial"/>
        </w:rPr>
        <w:t xml:space="preserve"> or charts to simplify information and shorten the length of the overall informed consent form when appropriate</w:t>
      </w:r>
    </w:p>
    <w:p w14:paraId="75E2D296" w14:textId="41C8851B" w:rsidR="003D6AE4" w:rsidRPr="00367C51" w:rsidRDefault="003D6AE4" w:rsidP="00DD28EE">
      <w:pPr>
        <w:numPr>
          <w:ilvl w:val="0"/>
          <w:numId w:val="16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Ensure any blank spots are filled in (</w:t>
      </w:r>
      <w:r w:rsidR="003C416F">
        <w:rPr>
          <w:rFonts w:ascii="Arial" w:hAnsi="Arial" w:cs="Arial"/>
        </w:rPr>
        <w:t>i.e.,</w:t>
      </w:r>
      <w:r>
        <w:rPr>
          <w:rFonts w:ascii="Arial" w:hAnsi="Arial" w:cs="Arial"/>
        </w:rPr>
        <w:t xml:space="preserve"> Investigator name).</w:t>
      </w:r>
    </w:p>
    <w:p w14:paraId="2435B600" w14:textId="77777777" w:rsidR="00DD52B5" w:rsidRDefault="00DD52B5" w:rsidP="00DD52B5">
      <w:pPr>
        <w:ind w:left="360"/>
        <w:rPr>
          <w:rFonts w:ascii="Arial" w:hAnsi="Arial" w:cs="Arial"/>
          <w:b/>
        </w:rPr>
      </w:pPr>
    </w:p>
    <w:p w14:paraId="3B93D406" w14:textId="2A514DA2" w:rsidR="00C52553" w:rsidRDefault="003C416F" w:rsidP="00C52553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81ACDDB" wp14:editId="77E86AAC">
            <wp:extent cx="431800" cy="409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C299" w14:textId="77777777" w:rsidR="00A949DC" w:rsidRDefault="00A949DC" w:rsidP="00C52553">
      <w:pPr>
        <w:rPr>
          <w:rFonts w:ascii="Arial" w:hAnsi="Arial" w:cs="Arial"/>
          <w:b/>
        </w:rPr>
      </w:pPr>
    </w:p>
    <w:p w14:paraId="0FEB27F3" w14:textId="63AB846E" w:rsidR="00DD52B5" w:rsidRDefault="00DD52B5" w:rsidP="00DD52B5">
      <w:pPr>
        <w:rPr>
          <w:rFonts w:ascii="Arial" w:hAnsi="Arial" w:cs="Arial"/>
          <w:b/>
        </w:rPr>
      </w:pPr>
      <w:r w:rsidRPr="00E66E8F">
        <w:rPr>
          <w:rFonts w:ascii="Arial" w:hAnsi="Arial" w:cs="Arial"/>
          <w:b/>
        </w:rPr>
        <w:t>Informed Consent Form</w:t>
      </w:r>
      <w:r w:rsidR="006F785E">
        <w:rPr>
          <w:rFonts w:ascii="Arial" w:hAnsi="Arial" w:cs="Arial"/>
          <w:b/>
        </w:rPr>
        <w:t xml:space="preserve"> </w:t>
      </w:r>
      <w:r w:rsidR="003174B7">
        <w:rPr>
          <w:rFonts w:ascii="Arial" w:hAnsi="Arial" w:cs="Arial"/>
          <w:b/>
        </w:rPr>
        <w:t>Do Nots:</w:t>
      </w:r>
    </w:p>
    <w:p w14:paraId="4B6849E0" w14:textId="3C8EF5F2" w:rsidR="00DD52B5" w:rsidRPr="00E66E8F" w:rsidRDefault="003D6AE4" w:rsidP="00DD28EE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not </w:t>
      </w:r>
      <w:r w:rsidR="00C16F9F">
        <w:rPr>
          <w:rFonts w:ascii="Arial" w:hAnsi="Arial" w:cs="Arial"/>
        </w:rPr>
        <w:t>list</w:t>
      </w:r>
      <w:r w:rsidR="00DD52B5" w:rsidRPr="00E66E8F">
        <w:rPr>
          <w:rFonts w:ascii="Arial" w:hAnsi="Arial" w:cs="Arial"/>
        </w:rPr>
        <w:t xml:space="preserve"> </w:t>
      </w:r>
      <w:r w:rsidR="00602E9C">
        <w:rPr>
          <w:rFonts w:ascii="Arial" w:hAnsi="Arial" w:cs="Arial"/>
        </w:rPr>
        <w:t xml:space="preserve">the protocol </w:t>
      </w:r>
      <w:r w:rsidR="00DD52B5" w:rsidRPr="00E66E8F">
        <w:rPr>
          <w:rFonts w:ascii="Arial" w:hAnsi="Arial" w:cs="Arial"/>
        </w:rPr>
        <w:t>inclusion and exclusion criteria</w:t>
      </w:r>
    </w:p>
    <w:p w14:paraId="7AE703D8" w14:textId="0BFD8E95" w:rsidR="00DD52B5" w:rsidRPr="00E66E8F" w:rsidRDefault="003D6AE4" w:rsidP="00DD28EE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not </w:t>
      </w:r>
      <w:r w:rsidR="00DD52B5" w:rsidRPr="00E66E8F">
        <w:rPr>
          <w:rFonts w:ascii="Arial" w:hAnsi="Arial" w:cs="Arial"/>
        </w:rPr>
        <w:t>include Sponsor logos</w:t>
      </w:r>
    </w:p>
    <w:p w14:paraId="0B8B5DC6" w14:textId="3644CA05" w:rsidR="00DD52B5" w:rsidRPr="00E66E8F" w:rsidRDefault="003D6AE4" w:rsidP="00DD28EE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not </w:t>
      </w:r>
      <w:r w:rsidR="00DD52B5" w:rsidRPr="00E66E8F">
        <w:rPr>
          <w:rFonts w:ascii="Arial" w:hAnsi="Arial" w:cs="Arial"/>
        </w:rPr>
        <w:t xml:space="preserve">state that the </w:t>
      </w:r>
      <w:r w:rsidR="00927F86">
        <w:rPr>
          <w:rFonts w:ascii="Arial" w:hAnsi="Arial" w:cs="Arial"/>
        </w:rPr>
        <w:t>Nova Scotia Health</w:t>
      </w:r>
      <w:r>
        <w:rPr>
          <w:rFonts w:ascii="Arial" w:hAnsi="Arial" w:cs="Arial"/>
        </w:rPr>
        <w:t>’s</w:t>
      </w:r>
      <w:r w:rsidR="00DD52B5" w:rsidRPr="00E66E8F">
        <w:rPr>
          <w:rFonts w:ascii="Arial" w:hAnsi="Arial" w:cs="Arial"/>
        </w:rPr>
        <w:t xml:space="preserve"> Research Ethics Board has </w:t>
      </w:r>
      <w:r w:rsidR="00DD52B5" w:rsidRPr="00E66E8F">
        <w:rPr>
          <w:rFonts w:ascii="Arial" w:hAnsi="Arial" w:cs="Arial"/>
          <w:b/>
        </w:rPr>
        <w:t>approved</w:t>
      </w:r>
      <w:r w:rsidR="00DD52B5" w:rsidRPr="00E66E8F">
        <w:rPr>
          <w:rFonts w:ascii="Arial" w:hAnsi="Arial" w:cs="Arial"/>
        </w:rPr>
        <w:t xml:space="preserve"> the study since this may appear to offer a guarantee of safety  </w:t>
      </w:r>
    </w:p>
    <w:p w14:paraId="7C992268" w14:textId="1DA88FFF" w:rsidR="00DD52B5" w:rsidRPr="00E66E8F" w:rsidRDefault="003D6AE4" w:rsidP="00DD28EE">
      <w:pPr>
        <w:numPr>
          <w:ilvl w:val="0"/>
          <w:numId w:val="15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not </w:t>
      </w:r>
      <w:r w:rsidR="00DD52B5" w:rsidRPr="00E66E8F">
        <w:rPr>
          <w:rFonts w:ascii="Arial" w:hAnsi="Arial" w:cs="Arial"/>
          <w:bCs/>
        </w:rPr>
        <w:t>include duplicate information.</w:t>
      </w:r>
    </w:p>
    <w:p w14:paraId="19C9F9CD" w14:textId="20F0CB18" w:rsidR="00DD52B5" w:rsidRDefault="003D6AE4" w:rsidP="00DD28EE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not </w:t>
      </w:r>
      <w:r w:rsidR="00DD52B5" w:rsidRPr="00E66E8F">
        <w:rPr>
          <w:rFonts w:ascii="Arial" w:hAnsi="Arial" w:cs="Arial"/>
        </w:rPr>
        <w:t>include statements about the study drug being well tolerated in other/previous studies as this could be influential</w:t>
      </w:r>
    </w:p>
    <w:p w14:paraId="43E9AA04" w14:textId="1BAD4492" w:rsidR="008E4A89" w:rsidRPr="003D6AE4" w:rsidRDefault="003D6AE4" w:rsidP="008E4A89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not </w:t>
      </w:r>
      <w:r w:rsidR="005E3EE5">
        <w:rPr>
          <w:rFonts w:ascii="Arial" w:hAnsi="Arial" w:cs="Arial"/>
        </w:rPr>
        <w:t xml:space="preserve">add a line for initials on the consent pages. This is not required by the REB. </w:t>
      </w:r>
    </w:p>
    <w:p w14:paraId="34A1432B" w14:textId="77777777" w:rsidR="00C52553" w:rsidRPr="00C52553" w:rsidRDefault="00C52553" w:rsidP="00DD52B5">
      <w:pPr>
        <w:rPr>
          <w:rFonts w:ascii="Arial" w:hAnsi="Arial" w:cs="Arial"/>
          <w:b/>
          <w:bCs/>
        </w:rPr>
      </w:pPr>
    </w:p>
    <w:p w14:paraId="299A93DA" w14:textId="50209527" w:rsidR="00C52553" w:rsidRDefault="003C416F" w:rsidP="00C52553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4634451E" wp14:editId="6F7AABE0">
            <wp:extent cx="760730" cy="658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6D3C2" w14:textId="77777777" w:rsidR="00C52553" w:rsidRDefault="00C52553" w:rsidP="00C52553">
      <w:pPr>
        <w:rPr>
          <w:rFonts w:ascii="Arial" w:hAnsi="Arial" w:cs="Arial"/>
          <w:noProof/>
        </w:rPr>
      </w:pPr>
    </w:p>
    <w:p w14:paraId="2E9690D8" w14:textId="03BAA550" w:rsidR="00C52553" w:rsidRDefault="00C52553" w:rsidP="00C52553">
      <w:pPr>
        <w:rPr>
          <w:rFonts w:ascii="Arial" w:hAnsi="Arial" w:cs="Arial"/>
        </w:rPr>
      </w:pPr>
      <w:r>
        <w:rPr>
          <w:rFonts w:ascii="Arial" w:hAnsi="Arial" w:cs="Arial"/>
        </w:rPr>
        <w:t>Keep in mind the study participant’s health literacy when creat</w:t>
      </w:r>
      <w:r w:rsidR="003D6AE4">
        <w:rPr>
          <w:rFonts w:ascii="Arial" w:hAnsi="Arial" w:cs="Arial"/>
        </w:rPr>
        <w:t xml:space="preserve">ing </w:t>
      </w:r>
      <w:r>
        <w:rPr>
          <w:rFonts w:ascii="Arial" w:hAnsi="Arial" w:cs="Arial"/>
        </w:rPr>
        <w:t>the wording in the consent form.</w:t>
      </w:r>
    </w:p>
    <w:p w14:paraId="613F805D" w14:textId="77777777" w:rsidR="00C52553" w:rsidRDefault="00C52553" w:rsidP="00C52553">
      <w:pPr>
        <w:rPr>
          <w:rFonts w:ascii="Arial" w:hAnsi="Arial" w:cs="Arial"/>
        </w:rPr>
      </w:pPr>
    </w:p>
    <w:p w14:paraId="5C2C5E14" w14:textId="77777777" w:rsidR="00791427" w:rsidRDefault="00602E9C" w:rsidP="006F785E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Health Literacy is the individual ability and capacity to obtain, process, and understand basic health information.</w:t>
      </w:r>
      <w:r w:rsidR="006F785E">
        <w:rPr>
          <w:rFonts w:ascii="Arial" w:hAnsi="Arial" w:cs="Arial"/>
        </w:rPr>
        <w:t xml:space="preserve">   </w:t>
      </w:r>
    </w:p>
    <w:p w14:paraId="2D220D7E" w14:textId="2E335060" w:rsidR="00791427" w:rsidRPr="00791427" w:rsidRDefault="00791427" w:rsidP="00791427">
      <w:pPr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TCPS Chapter 3 excerpt: </w:t>
      </w:r>
      <w:r w:rsidRPr="00791427">
        <w:rPr>
          <w:rFonts w:ascii="Calibri" w:eastAsia="Malgun Gothic" w:hAnsi="Lucida Sans"/>
          <w:color w:val="000000"/>
        </w:rPr>
        <w:t>“</w:t>
      </w:r>
      <w:r w:rsidRPr="00791427">
        <w:rPr>
          <w:rFonts w:ascii="Calibri" w:eastAsia="Malgun Gothic" w:hAnsi="Lucida Sans"/>
          <w:color w:val="000000"/>
        </w:rPr>
        <w:t xml:space="preserve">a statement of the research purpose in plain </w:t>
      </w:r>
      <w:r w:rsidR="003C416F" w:rsidRPr="00791427">
        <w:rPr>
          <w:rFonts w:ascii="Calibri" w:eastAsia="Malgun Gothic" w:hAnsi="Lucida Sans"/>
          <w:color w:val="000000"/>
        </w:rPr>
        <w:t>language,</w:t>
      </w:r>
      <w:r w:rsidR="003C416F" w:rsidRPr="00791427">
        <w:rPr>
          <w:rFonts w:ascii="Calibri" w:eastAsia="Malgun Gothic" w:hAnsi="Lucida Sans"/>
          <w:color w:val="000000"/>
        </w:rPr>
        <w:t>”</w:t>
      </w:r>
      <w:r w:rsidR="003C416F" w:rsidRPr="00791427">
        <w:rPr>
          <w:rFonts w:ascii="Calibri" w:eastAsia="Malgun Gothic" w:hAnsi="Lucida Sans"/>
          <w:color w:val="000000"/>
        </w:rPr>
        <w:t>,</w:t>
      </w:r>
      <w:r w:rsidRPr="00791427">
        <w:rPr>
          <w:rFonts w:ascii="Calibri" w:eastAsia="Malgun Gothic" w:hAnsi="Lucida Sans"/>
          <w:color w:val="000000"/>
        </w:rPr>
        <w:t xml:space="preserve"> </w:t>
      </w:r>
      <w:r w:rsidRPr="00791427">
        <w:rPr>
          <w:rFonts w:ascii="Calibri" w:eastAsia="Malgun Gothic" w:hAnsi="Lucida Sans"/>
          <w:color w:val="000000"/>
        </w:rPr>
        <w:t>“</w:t>
      </w:r>
      <w:r w:rsidRPr="00791427">
        <w:rPr>
          <w:rFonts w:ascii="Calibri" w:eastAsia="Malgun Gothic" w:hAnsi="Lucida Sans"/>
          <w:color w:val="000000"/>
        </w:rPr>
        <w:t xml:space="preserve">a plain language description of all reasonably foreseeable risks and potential </w:t>
      </w:r>
      <w:r w:rsidR="003C416F" w:rsidRPr="00791427">
        <w:rPr>
          <w:rFonts w:ascii="Calibri" w:eastAsia="Malgun Gothic" w:hAnsi="Lucida Sans"/>
          <w:color w:val="000000"/>
        </w:rPr>
        <w:t>benefit</w:t>
      </w:r>
      <w:r w:rsidR="003C416F" w:rsidRPr="00791427">
        <w:rPr>
          <w:rFonts w:ascii="Calibri" w:eastAsia="Malgun Gothic" w:hAnsi="Lucida Sans"/>
          <w:color w:val="000000"/>
        </w:rPr>
        <w:t>…</w:t>
      </w:r>
      <w:r w:rsidRPr="00791427">
        <w:rPr>
          <w:rFonts w:ascii="Calibri" w:eastAsia="Malgun Gothic" w:hAnsi="Lucida Sans"/>
          <w:color w:val="000000"/>
        </w:rPr>
        <w:t>”</w:t>
      </w:r>
    </w:p>
    <w:p w14:paraId="0E6C67A7" w14:textId="77777777" w:rsidR="00791427" w:rsidRPr="00791427" w:rsidRDefault="00791427" w:rsidP="00791427">
      <w:pPr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ICH-GCP 4.8.6</w:t>
      </w:r>
      <w:r w:rsidR="00367C51">
        <w:rPr>
          <w:rFonts w:ascii="Arial" w:hAnsi="Arial" w:cs="Arial"/>
        </w:rPr>
        <w:t>: “</w:t>
      </w:r>
      <w:r w:rsidRPr="00791427">
        <w:rPr>
          <w:rFonts w:ascii="Calibri" w:eastAsia="Malgun Gothic" w:hAnsi="Lucida Sans"/>
          <w:color w:val="000000"/>
        </w:rPr>
        <w:t xml:space="preserve">the language used in the oral and written information about the trial, including the written informed consent form, should be as </w:t>
      </w:r>
      <w:r w:rsidRPr="00791427">
        <w:rPr>
          <w:rFonts w:ascii="Calibri" w:eastAsia="Malgun Gothic" w:hAnsi="Lucida Sans"/>
          <w:i/>
          <w:iCs/>
          <w:color w:val="000000"/>
        </w:rPr>
        <w:t xml:space="preserve">non-technical as practical and should be understandable </w:t>
      </w:r>
      <w:r w:rsidRPr="00791427">
        <w:rPr>
          <w:rFonts w:ascii="Calibri" w:eastAsia="Malgun Gothic" w:hAnsi="Lucida Sans"/>
          <w:color w:val="000000"/>
        </w:rPr>
        <w:t>to the subject or the subject</w:t>
      </w:r>
      <w:r w:rsidRPr="00791427">
        <w:rPr>
          <w:rFonts w:ascii="Calibri" w:eastAsia="Malgun Gothic" w:hAnsi="Lucida Sans"/>
          <w:color w:val="000000"/>
        </w:rPr>
        <w:t>’</w:t>
      </w:r>
      <w:r w:rsidRPr="00791427">
        <w:rPr>
          <w:rFonts w:ascii="Calibri" w:eastAsia="Malgun Gothic" w:hAnsi="Lucida Sans"/>
          <w:color w:val="000000"/>
        </w:rPr>
        <w:t>s legally acceptable representative and the impartial witness, where applicable</w:t>
      </w:r>
      <w:r>
        <w:rPr>
          <w:rFonts w:ascii="Calibri" w:eastAsia="Malgun Gothic" w:hAnsi="Lucida Sans"/>
          <w:color w:val="000000"/>
        </w:rPr>
        <w:t>”</w:t>
      </w:r>
    </w:p>
    <w:p w14:paraId="6FD13314" w14:textId="77777777" w:rsidR="00602E9C" w:rsidRDefault="006F785E" w:rsidP="007914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47B362" w14:textId="2E455B69" w:rsidR="00F12DE1" w:rsidRDefault="006F785E" w:rsidP="006F785E">
      <w:pPr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The REB looks for a</w:t>
      </w:r>
      <w:r w:rsidR="008E4A89">
        <w:rPr>
          <w:rFonts w:ascii="Arial" w:hAnsi="Arial" w:cs="Arial"/>
        </w:rPr>
        <w:t xml:space="preserve"> </w:t>
      </w:r>
      <w:r w:rsidR="008E4A89" w:rsidRPr="004F5FB1">
        <w:rPr>
          <w:rFonts w:ascii="Arial" w:hAnsi="Arial" w:cs="Arial"/>
          <w:b/>
          <w:bCs/>
        </w:rPr>
        <w:t>maximum of</w:t>
      </w:r>
      <w:r w:rsidR="005E3EE5" w:rsidRPr="004F5FB1">
        <w:rPr>
          <w:rFonts w:ascii="Arial" w:hAnsi="Arial" w:cs="Arial"/>
          <w:b/>
          <w:bCs/>
        </w:rPr>
        <w:t xml:space="preserve"> a</w:t>
      </w:r>
      <w:r w:rsidRPr="004F5FB1">
        <w:rPr>
          <w:rFonts w:ascii="Arial" w:hAnsi="Arial" w:cs="Arial"/>
          <w:b/>
          <w:bCs/>
        </w:rPr>
        <w:t xml:space="preserve"> grade 8 readability</w:t>
      </w:r>
      <w:r>
        <w:rPr>
          <w:rFonts w:ascii="Arial" w:hAnsi="Arial" w:cs="Arial"/>
        </w:rPr>
        <w:t xml:space="preserve"> of the consent form. </w:t>
      </w:r>
    </w:p>
    <w:p w14:paraId="35D0A79B" w14:textId="32A8FD8A" w:rsidR="00F12DE1" w:rsidRDefault="00F12DE1" w:rsidP="00F12DE1">
      <w:pPr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Tips: </w:t>
      </w:r>
    </w:p>
    <w:p w14:paraId="399A77E5" w14:textId="77777777" w:rsidR="00F12DE1" w:rsidRPr="00F12DE1" w:rsidRDefault="00F12DE1" w:rsidP="00F12DE1">
      <w:pPr>
        <w:pStyle w:val="ListParagraph"/>
        <w:ind w:left="2160"/>
        <w:rPr>
          <w:rFonts w:ascii="Arial" w:eastAsia="Malgun Gothic" w:hAnsi="Arial" w:cs="Arial"/>
          <w:color w:val="000000"/>
        </w:rPr>
      </w:pPr>
      <w:r w:rsidRPr="00F12DE1">
        <w:rPr>
          <w:rFonts w:ascii="Arial" w:eastAsia="Malgun Gothic" w:hAnsi="Arial" w:cs="Arial"/>
          <w:color w:val="000000"/>
        </w:rPr>
        <w:t>Short paragraphs (5-7 sentences)</w:t>
      </w:r>
      <w:r w:rsidRPr="00F12DE1">
        <w:rPr>
          <w:rFonts w:ascii="Arial" w:eastAsia="Malgun Gothic" w:hAnsi="Arial" w:cs="Arial"/>
          <w:color w:val="000000"/>
        </w:rPr>
        <w:br/>
        <w:t>Short sentences (17 word maximum)</w:t>
      </w:r>
      <w:r w:rsidRPr="00F12DE1">
        <w:rPr>
          <w:rFonts w:ascii="Arial" w:eastAsia="Malgun Gothic" w:hAnsi="Arial" w:cs="Arial"/>
          <w:color w:val="000000"/>
        </w:rPr>
        <w:br/>
        <w:t>Simple words (blood sugar instead of serum glucose)</w:t>
      </w:r>
      <w:r w:rsidRPr="00F12DE1">
        <w:rPr>
          <w:rFonts w:ascii="Arial" w:eastAsia="Malgun Gothic" w:hAnsi="Arial" w:cs="Arial"/>
          <w:color w:val="000000"/>
        </w:rPr>
        <w:br/>
        <w:t>Small words (fast heart rate instead of atrial tachycardia)</w:t>
      </w:r>
    </w:p>
    <w:p w14:paraId="47A1760F" w14:textId="508F15E4" w:rsidR="006F785E" w:rsidRDefault="00485255" w:rsidP="00F12DE1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0E74144" w14:textId="19A8AB06" w:rsidR="00F12DE1" w:rsidRDefault="00F12DE1" w:rsidP="00F12DE1">
      <w:pPr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Readability can be measured by using the Flesch-Kincaid test which measures estimated school grade level and reading ease </w:t>
      </w:r>
    </w:p>
    <w:p w14:paraId="02BFB6FB" w14:textId="77777777" w:rsidR="00F12DE1" w:rsidRDefault="00F12DE1" w:rsidP="00F12DE1">
      <w:pPr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confirm grade and ease using the </w:t>
      </w:r>
      <w:hyperlink r:id="rId13" w:history="1">
        <w:r w:rsidRPr="00791427">
          <w:rPr>
            <w:rStyle w:val="Hyperlink"/>
            <w:rFonts w:ascii="Arial" w:hAnsi="Arial" w:cs="Arial"/>
          </w:rPr>
          <w:t>Flesch-Kinc</w:t>
        </w:r>
        <w:r w:rsidRPr="00791427">
          <w:rPr>
            <w:rStyle w:val="Hyperlink"/>
            <w:rFonts w:ascii="Arial" w:hAnsi="Arial" w:cs="Arial"/>
          </w:rPr>
          <w:t>a</w:t>
        </w:r>
        <w:r w:rsidRPr="00791427">
          <w:rPr>
            <w:rStyle w:val="Hyperlink"/>
            <w:rFonts w:ascii="Arial" w:hAnsi="Arial" w:cs="Arial"/>
          </w:rPr>
          <w:t>id tool</w:t>
        </w:r>
      </w:hyperlink>
      <w:r>
        <w:rPr>
          <w:rFonts w:ascii="Arial" w:hAnsi="Arial" w:cs="Arial"/>
        </w:rPr>
        <w:t xml:space="preserve"> in a Word Document</w:t>
      </w:r>
    </w:p>
    <w:p w14:paraId="0FDB7688" w14:textId="6A64D395" w:rsidR="00F12DE1" w:rsidRDefault="00F12DE1" w:rsidP="00F12DE1">
      <w:pPr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Word Editor will also assess grammar and spelling</w:t>
      </w:r>
    </w:p>
    <w:p w14:paraId="3915F9E9" w14:textId="1B212003" w:rsidR="00BF2C69" w:rsidRDefault="00BF2C69" w:rsidP="00BF2C69">
      <w:pPr>
        <w:rPr>
          <w:rFonts w:ascii="Arial" w:hAnsi="Arial" w:cs="Arial"/>
        </w:rPr>
      </w:pPr>
    </w:p>
    <w:p w14:paraId="3484DFB3" w14:textId="4CE41D5F" w:rsidR="009A3866" w:rsidRPr="00016623" w:rsidRDefault="004F5FB1" w:rsidP="003B3967">
      <w:pPr>
        <w:rPr>
          <w:b/>
        </w:rPr>
      </w:pPr>
      <w:r w:rsidRPr="004F5FB1">
        <w:rPr>
          <w:rFonts w:ascii="Arial" w:eastAsiaTheme="majorEastAsia" w:hAnsi="Arial" w:cs="Arial"/>
          <w:color w:val="000000"/>
        </w:rPr>
        <w:t>The </w:t>
      </w:r>
      <w:r w:rsidRPr="004F5FB1">
        <w:rPr>
          <w:rFonts w:ascii="Arial" w:eastAsiaTheme="majorEastAsia" w:hAnsi="Arial" w:cs="Arial"/>
          <w:b/>
          <w:bCs/>
          <w:color w:val="000000"/>
        </w:rPr>
        <w:t>Flesch–Kincaid readability tests</w:t>
      </w:r>
      <w:r w:rsidRPr="004F5FB1">
        <w:rPr>
          <w:rFonts w:ascii="Arial" w:eastAsiaTheme="majorEastAsia" w:hAnsi="Arial" w:cs="Arial"/>
          <w:color w:val="000000"/>
        </w:rPr>
        <w:t> are designed to indicate how difficult a</w:t>
      </w:r>
      <w:r w:rsidR="003B3967">
        <w:rPr>
          <w:rFonts w:ascii="Arial" w:eastAsiaTheme="majorEastAsia" w:hAnsi="Arial" w:cs="Arial"/>
          <w:color w:val="000000"/>
        </w:rPr>
        <w:t xml:space="preserve"> </w:t>
      </w:r>
      <w:r w:rsidRPr="004F5FB1">
        <w:rPr>
          <w:rFonts w:ascii="Arial" w:eastAsiaTheme="majorEastAsia" w:hAnsi="Arial" w:cs="Arial"/>
          <w:color w:val="000000"/>
        </w:rPr>
        <w:t xml:space="preserve">passage in English is to understand. There are two tests, the Flesch </w:t>
      </w:r>
      <w:proofErr w:type="spellStart"/>
      <w:r w:rsidRPr="004F5FB1">
        <w:rPr>
          <w:rFonts w:ascii="Arial" w:eastAsiaTheme="majorEastAsia" w:hAnsi="Arial" w:cs="Arial"/>
          <w:color w:val="000000"/>
        </w:rPr>
        <w:t>ReadingEase</w:t>
      </w:r>
      <w:proofErr w:type="spellEnd"/>
      <w:r w:rsidRPr="004F5FB1">
        <w:rPr>
          <w:rFonts w:ascii="Arial" w:eastAsiaTheme="majorEastAsia" w:hAnsi="Arial" w:cs="Arial"/>
          <w:color w:val="000000"/>
        </w:rPr>
        <w:t xml:space="preserve"> (score)</w:t>
      </w:r>
      <w:r w:rsidRPr="004F5FB1">
        <w:rPr>
          <w:rFonts w:ascii="Arial" w:eastAsiaTheme="majorEastAsia" w:hAnsi="Arial" w:cs="Arial"/>
          <w:color w:val="000000"/>
        </w:rPr>
        <w:t xml:space="preserve">, and the Flesch–Kincaid Grade Level. </w:t>
      </w:r>
      <w:r w:rsidRPr="004F5FB1">
        <w:rPr>
          <w:rFonts w:ascii="Arial" w:eastAsiaTheme="majorEastAsia" w:hAnsi="Arial" w:cs="Arial"/>
          <w:color w:val="000000"/>
        </w:rPr>
        <w:br/>
        <w:t xml:space="preserve">The Flesch Reading Ease measures the level of complication of the read. The </w:t>
      </w:r>
      <w:r w:rsidRPr="004F5FB1">
        <w:rPr>
          <w:rFonts w:ascii="Arial" w:eastAsiaTheme="majorEastAsia" w:hAnsi="Arial" w:cs="Arial"/>
          <w:color w:val="000000"/>
          <w:u w:val="single"/>
        </w:rPr>
        <w:t>higher</w:t>
      </w:r>
      <w:r w:rsidRPr="004F5FB1">
        <w:rPr>
          <w:rFonts w:ascii="Arial" w:eastAsiaTheme="majorEastAsia" w:hAnsi="Arial" w:cs="Arial"/>
          <w:color w:val="000000"/>
        </w:rPr>
        <w:t xml:space="preserve"> the score, the </w:t>
      </w:r>
      <w:r w:rsidRPr="004F5FB1">
        <w:rPr>
          <w:rFonts w:ascii="Arial" w:eastAsiaTheme="majorEastAsia" w:hAnsi="Arial" w:cs="Arial"/>
          <w:color w:val="000000"/>
          <w:u w:val="single"/>
        </w:rPr>
        <w:t>easier</w:t>
      </w:r>
      <w:r w:rsidRPr="004F5FB1">
        <w:rPr>
          <w:rFonts w:ascii="Arial" w:eastAsiaTheme="majorEastAsia" w:hAnsi="Arial" w:cs="Arial"/>
          <w:color w:val="000000"/>
        </w:rPr>
        <w:t xml:space="preserve"> a piece of text is to read.</w:t>
      </w:r>
      <w:r w:rsidRPr="004F5FB1">
        <w:rPr>
          <w:rFonts w:ascii="Arial" w:eastAsiaTheme="majorEastAsia" w:hAnsi="Arial" w:cs="Arial"/>
          <w:color w:val="000000"/>
        </w:rPr>
        <w:br/>
        <w:t>The Flesch-Kincaid Grade level measures the comprehension level required to understand the content and is equivalent to the USA grade level of education.</w:t>
      </w:r>
      <w:bookmarkStart w:id="0" w:name="_Section_Outline"/>
      <w:bookmarkEnd w:id="0"/>
      <w:r>
        <w:rPr>
          <w:noProof/>
        </w:rPr>
        <w:drawing>
          <wp:inline distT="0" distB="0" distL="0" distR="0" wp14:anchorId="3C1B8FBC" wp14:editId="57FE1F3B">
            <wp:extent cx="5047361" cy="3218101"/>
            <wp:effectExtent l="0" t="0" r="1270" b="1905"/>
            <wp:docPr id="1026" name="Picture 2" descr="https://cdn-images-1.medium.com/max/1600/1*3cM_rNCg8VNCKfmQK7tNvQ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cdn-images-1.medium.com/max/1600/1*3cM_rNCg8VNCKfmQK7tNvQ.jpeg"/>
                    <pic:cNvPicPr>
                      <a:picLocks noGrp="1"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303" cy="322444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9A3866" w:rsidRPr="00016623" w:rsidSect="00367C51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44A6" w14:textId="77777777" w:rsidR="00D97C20" w:rsidRDefault="00D97C20">
      <w:r>
        <w:separator/>
      </w:r>
    </w:p>
  </w:endnote>
  <w:endnote w:type="continuationSeparator" w:id="0">
    <w:p w14:paraId="41F03F75" w14:textId="77777777" w:rsidR="00D97C20" w:rsidRDefault="00D9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F155" w14:textId="77777777" w:rsidR="009B2CAB" w:rsidRDefault="00367C51">
    <w:pPr>
      <w:pStyle w:val="Footer"/>
      <w:jc w:val="right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  <w:t>Version 5</w:t>
    </w:r>
  </w:p>
  <w:p w14:paraId="21AA4DC1" w14:textId="77777777" w:rsidR="00367C51" w:rsidRPr="00367C51" w:rsidRDefault="00367C51">
    <w:pPr>
      <w:pStyle w:val="Footer"/>
      <w:jc w:val="right"/>
      <w:rPr>
        <w:lang w:val="en-US"/>
      </w:rPr>
    </w:pPr>
    <w:r>
      <w:rPr>
        <w:rFonts w:ascii="Arial" w:hAnsi="Arial"/>
        <w:sz w:val="16"/>
        <w:lang w:val="en-US"/>
      </w:rPr>
      <w:t>2023/02/13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D55C" w14:textId="77777777" w:rsidR="00367C51" w:rsidRPr="00367C51" w:rsidRDefault="00367C51">
    <w:pPr>
      <w:pStyle w:val="Footer"/>
      <w:rPr>
        <w:sz w:val="20"/>
        <w:szCs w:val="20"/>
      </w:rPr>
    </w:pPr>
    <w:r>
      <w:tab/>
    </w:r>
    <w:r>
      <w:tab/>
    </w:r>
    <w:r w:rsidRPr="00367C51">
      <w:rPr>
        <w:sz w:val="20"/>
        <w:szCs w:val="20"/>
      </w:rPr>
      <w:t xml:space="preserve">Version 1.0 </w:t>
    </w:r>
  </w:p>
  <w:p w14:paraId="3EBA0FBA" w14:textId="77777777" w:rsidR="00367C51" w:rsidRPr="00367C51" w:rsidRDefault="00367C51">
    <w:pPr>
      <w:pStyle w:val="Footer"/>
      <w:rPr>
        <w:sz w:val="20"/>
        <w:szCs w:val="20"/>
      </w:rPr>
    </w:pPr>
    <w:r w:rsidRPr="00367C51">
      <w:rPr>
        <w:sz w:val="20"/>
        <w:szCs w:val="20"/>
      </w:rPr>
      <w:t xml:space="preserve">                                                               </w:t>
    </w:r>
    <w:r w:rsidRPr="00367C51">
      <w:rPr>
        <w:sz w:val="20"/>
        <w:szCs w:val="20"/>
      </w:rPr>
      <w:tab/>
    </w:r>
    <w:r w:rsidRPr="00367C51">
      <w:rPr>
        <w:sz w:val="20"/>
        <w:szCs w:val="20"/>
      </w:rPr>
      <w:tab/>
      <w:t xml:space="preserve"> February 13,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6A573" w14:textId="77777777" w:rsidR="00D97C20" w:rsidRDefault="00D97C20">
      <w:r>
        <w:separator/>
      </w:r>
    </w:p>
  </w:footnote>
  <w:footnote w:type="continuationSeparator" w:id="0">
    <w:p w14:paraId="03D20961" w14:textId="77777777" w:rsidR="00D97C20" w:rsidRDefault="00D9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E925" w14:textId="77777777" w:rsidR="00367C51" w:rsidRDefault="00367C51">
    <w:pPr>
      <w:pStyle w:val="Head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AFFFDFF" w14:textId="77777777" w:rsidR="009B2CAB" w:rsidRDefault="009B2CAB">
    <w:pPr>
      <w:pStyle w:val="Header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375"/>
      <w:gridCol w:w="4265"/>
    </w:tblGrid>
    <w:tr w:rsidR="00927F86" w:rsidRPr="00DD28EE" w14:paraId="2A1275ED" w14:textId="77777777" w:rsidTr="009670A2">
      <w:trPr>
        <w:trHeight w:val="560"/>
      </w:trPr>
      <w:tc>
        <w:tcPr>
          <w:tcW w:w="4591" w:type="dxa"/>
        </w:tcPr>
        <w:p w14:paraId="475F7D01" w14:textId="6A16B011" w:rsidR="00927F86" w:rsidRPr="00DD28EE" w:rsidRDefault="003C416F" w:rsidP="009670A2">
          <w:pPr>
            <w:pStyle w:val="Header"/>
            <w:rPr>
              <w:rFonts w:ascii="Arial" w:hAnsi="Arial"/>
              <w:sz w:val="16"/>
            </w:rPr>
          </w:pPr>
          <w:r>
            <w:rPr>
              <w:rFonts w:ascii="Arial" w:hAnsi="Arial"/>
              <w:noProof/>
              <w:sz w:val="16"/>
            </w:rPr>
            <w:drawing>
              <wp:inline distT="0" distB="0" distL="0" distR="0" wp14:anchorId="4FB641EF" wp14:editId="0C210703">
                <wp:extent cx="1872615" cy="79756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5" w:type="dxa"/>
        </w:tcPr>
        <w:p w14:paraId="354B6FF2" w14:textId="77777777" w:rsidR="00927F86" w:rsidRPr="00DD28EE" w:rsidRDefault="00927F86" w:rsidP="009670A2">
          <w:pPr>
            <w:pStyle w:val="Header"/>
            <w:jc w:val="right"/>
            <w:rPr>
              <w:rFonts w:ascii="Arial" w:hAnsi="Arial"/>
              <w:sz w:val="16"/>
            </w:rPr>
          </w:pPr>
        </w:p>
      </w:tc>
    </w:tr>
  </w:tbl>
  <w:p w14:paraId="2142C4DD" w14:textId="77777777" w:rsidR="00927F86" w:rsidRDefault="00927F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85B22"/>
    <w:multiLevelType w:val="hybridMultilevel"/>
    <w:tmpl w:val="C1989A2A"/>
    <w:lvl w:ilvl="0" w:tplc="4BA6A2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0585F"/>
    <w:multiLevelType w:val="hybridMultilevel"/>
    <w:tmpl w:val="D4740104"/>
    <w:lvl w:ilvl="0" w:tplc="4BA6A2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BA25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B546AD3"/>
    <w:multiLevelType w:val="hybridMultilevel"/>
    <w:tmpl w:val="DAEACA70"/>
    <w:lvl w:ilvl="0" w:tplc="C0F070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3E7DCF"/>
    <w:multiLevelType w:val="hybridMultilevel"/>
    <w:tmpl w:val="A5146560"/>
    <w:lvl w:ilvl="0" w:tplc="7F705B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5E566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8D52F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87206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30465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219EF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196C9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BACEE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1C763AEC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5" w15:restartNumberingAfterBreak="0">
    <w:nsid w:val="2CA45B60"/>
    <w:multiLevelType w:val="hybridMultilevel"/>
    <w:tmpl w:val="3B3611F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A1001"/>
    <w:multiLevelType w:val="hybridMultilevel"/>
    <w:tmpl w:val="95101C1A"/>
    <w:lvl w:ilvl="0" w:tplc="6B4A8E5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2B05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6A9395E"/>
    <w:multiLevelType w:val="hybridMultilevel"/>
    <w:tmpl w:val="06705BAA"/>
    <w:lvl w:ilvl="0" w:tplc="C0F070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054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795C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415B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9051727"/>
    <w:multiLevelType w:val="hybridMultilevel"/>
    <w:tmpl w:val="C6F07CB8"/>
    <w:lvl w:ilvl="0" w:tplc="EC1CAA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03C70"/>
    <w:multiLevelType w:val="hybridMultilevel"/>
    <w:tmpl w:val="ADF63F0C"/>
    <w:lvl w:ilvl="0" w:tplc="4BA6A2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084ACB"/>
    <w:multiLevelType w:val="hybridMultilevel"/>
    <w:tmpl w:val="7E32BCE8"/>
    <w:lvl w:ilvl="0" w:tplc="5F3E39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07F2E32"/>
    <w:multiLevelType w:val="singleLevel"/>
    <w:tmpl w:val="B964E05C"/>
    <w:lvl w:ilvl="0">
      <w:start w:val="3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34A5615"/>
    <w:multiLevelType w:val="hybridMultilevel"/>
    <w:tmpl w:val="54384CD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843F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3277E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4D61808"/>
    <w:multiLevelType w:val="hybridMultilevel"/>
    <w:tmpl w:val="2DE4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E762E7"/>
    <w:multiLevelType w:val="hybridMultilevel"/>
    <w:tmpl w:val="0AEA1058"/>
    <w:lvl w:ilvl="0" w:tplc="C0F070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956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A7A5B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0414391">
    <w:abstractNumId w:val="9"/>
  </w:num>
  <w:num w:numId="2" w16cid:durableId="1599169451">
    <w:abstractNumId w:val="15"/>
  </w:num>
  <w:num w:numId="3" w16cid:durableId="1693528248">
    <w:abstractNumId w:val="2"/>
  </w:num>
  <w:num w:numId="4" w16cid:durableId="1210533803">
    <w:abstractNumId w:val="22"/>
  </w:num>
  <w:num w:numId="5" w16cid:durableId="1017806820">
    <w:abstractNumId w:val="10"/>
  </w:num>
  <w:num w:numId="6" w16cid:durableId="869996997">
    <w:abstractNumId w:val="7"/>
  </w:num>
  <w:num w:numId="7" w16cid:durableId="1071657488">
    <w:abstractNumId w:val="18"/>
  </w:num>
  <w:num w:numId="8" w16cid:durableId="1501501783">
    <w:abstractNumId w:val="21"/>
  </w:num>
  <w:num w:numId="9" w16cid:durableId="1330334035">
    <w:abstractNumId w:val="11"/>
  </w:num>
  <w:num w:numId="10" w16cid:durableId="696004062">
    <w:abstractNumId w:val="17"/>
  </w:num>
  <w:num w:numId="11" w16cid:durableId="1422138744">
    <w:abstractNumId w:val="16"/>
  </w:num>
  <w:num w:numId="12" w16cid:durableId="889418869">
    <w:abstractNumId w:val="0"/>
  </w:num>
  <w:num w:numId="13" w16cid:durableId="1917669988">
    <w:abstractNumId w:val="13"/>
  </w:num>
  <w:num w:numId="14" w16cid:durableId="220403641">
    <w:abstractNumId w:val="1"/>
  </w:num>
  <w:num w:numId="15" w16cid:durableId="979652038">
    <w:abstractNumId w:val="12"/>
  </w:num>
  <w:num w:numId="16" w16cid:durableId="1806196152">
    <w:abstractNumId w:val="14"/>
  </w:num>
  <w:num w:numId="17" w16cid:durableId="362749338">
    <w:abstractNumId w:val="5"/>
  </w:num>
  <w:num w:numId="18" w16cid:durableId="1462772671">
    <w:abstractNumId w:val="6"/>
  </w:num>
  <w:num w:numId="19" w16cid:durableId="450168987">
    <w:abstractNumId w:val="3"/>
  </w:num>
  <w:num w:numId="20" w16cid:durableId="1359353046">
    <w:abstractNumId w:val="8"/>
  </w:num>
  <w:num w:numId="21" w16cid:durableId="366218484">
    <w:abstractNumId w:val="20"/>
  </w:num>
  <w:num w:numId="22" w16cid:durableId="397020950">
    <w:abstractNumId w:val="19"/>
  </w:num>
  <w:num w:numId="23" w16cid:durableId="2064526910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fr-FR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7F"/>
    <w:rsid w:val="0000434C"/>
    <w:rsid w:val="00005045"/>
    <w:rsid w:val="00011106"/>
    <w:rsid w:val="00016623"/>
    <w:rsid w:val="00020335"/>
    <w:rsid w:val="000206C0"/>
    <w:rsid w:val="00022023"/>
    <w:rsid w:val="00034C07"/>
    <w:rsid w:val="00055CEC"/>
    <w:rsid w:val="00086E47"/>
    <w:rsid w:val="00096D45"/>
    <w:rsid w:val="000A1DC3"/>
    <w:rsid w:val="000A620F"/>
    <w:rsid w:val="000E3A60"/>
    <w:rsid w:val="000F2C36"/>
    <w:rsid w:val="000F3A89"/>
    <w:rsid w:val="00103245"/>
    <w:rsid w:val="00105F6E"/>
    <w:rsid w:val="00113592"/>
    <w:rsid w:val="00131775"/>
    <w:rsid w:val="00131DD3"/>
    <w:rsid w:val="001368C6"/>
    <w:rsid w:val="00137CFD"/>
    <w:rsid w:val="001402E0"/>
    <w:rsid w:val="00161B0D"/>
    <w:rsid w:val="00161CCD"/>
    <w:rsid w:val="00164E9B"/>
    <w:rsid w:val="00164EDC"/>
    <w:rsid w:val="00167E2E"/>
    <w:rsid w:val="00170487"/>
    <w:rsid w:val="00176E57"/>
    <w:rsid w:val="00182975"/>
    <w:rsid w:val="001876F1"/>
    <w:rsid w:val="00187758"/>
    <w:rsid w:val="001915C2"/>
    <w:rsid w:val="001C44E5"/>
    <w:rsid w:val="001C6F69"/>
    <w:rsid w:val="001F70BF"/>
    <w:rsid w:val="00202618"/>
    <w:rsid w:val="00203369"/>
    <w:rsid w:val="002064DA"/>
    <w:rsid w:val="0021027A"/>
    <w:rsid w:val="00232558"/>
    <w:rsid w:val="002335AA"/>
    <w:rsid w:val="002338C6"/>
    <w:rsid w:val="00251AB8"/>
    <w:rsid w:val="0025536F"/>
    <w:rsid w:val="002575B6"/>
    <w:rsid w:val="002645C6"/>
    <w:rsid w:val="00267E13"/>
    <w:rsid w:val="00283FFA"/>
    <w:rsid w:val="002A3937"/>
    <w:rsid w:val="002A403D"/>
    <w:rsid w:val="002B2423"/>
    <w:rsid w:val="002B62A0"/>
    <w:rsid w:val="002C00ED"/>
    <w:rsid w:val="002E4775"/>
    <w:rsid w:val="002F7A4C"/>
    <w:rsid w:val="003060F1"/>
    <w:rsid w:val="003174B7"/>
    <w:rsid w:val="003227A6"/>
    <w:rsid w:val="00322BE7"/>
    <w:rsid w:val="00351593"/>
    <w:rsid w:val="00354B9F"/>
    <w:rsid w:val="00362BE6"/>
    <w:rsid w:val="00367C51"/>
    <w:rsid w:val="003812CF"/>
    <w:rsid w:val="00387FF3"/>
    <w:rsid w:val="00392D77"/>
    <w:rsid w:val="003930D3"/>
    <w:rsid w:val="003A1CB8"/>
    <w:rsid w:val="003A1D53"/>
    <w:rsid w:val="003A1DBC"/>
    <w:rsid w:val="003A2163"/>
    <w:rsid w:val="003A4526"/>
    <w:rsid w:val="003B3967"/>
    <w:rsid w:val="003B6CD1"/>
    <w:rsid w:val="003C2A97"/>
    <w:rsid w:val="003C3E54"/>
    <w:rsid w:val="003C416F"/>
    <w:rsid w:val="003C7F59"/>
    <w:rsid w:val="003D6AE4"/>
    <w:rsid w:val="003D78AA"/>
    <w:rsid w:val="003E3B41"/>
    <w:rsid w:val="003F0753"/>
    <w:rsid w:val="003F7C4D"/>
    <w:rsid w:val="004132EE"/>
    <w:rsid w:val="0041527C"/>
    <w:rsid w:val="004214F6"/>
    <w:rsid w:val="004406D4"/>
    <w:rsid w:val="0044106D"/>
    <w:rsid w:val="00443F08"/>
    <w:rsid w:val="004515DB"/>
    <w:rsid w:val="00455100"/>
    <w:rsid w:val="00460CF1"/>
    <w:rsid w:val="004739B0"/>
    <w:rsid w:val="00485255"/>
    <w:rsid w:val="00497A8B"/>
    <w:rsid w:val="004A11A2"/>
    <w:rsid w:val="004A7C95"/>
    <w:rsid w:val="004D0A13"/>
    <w:rsid w:val="004F407A"/>
    <w:rsid w:val="004F5FB1"/>
    <w:rsid w:val="00515EC1"/>
    <w:rsid w:val="00525A57"/>
    <w:rsid w:val="0052614F"/>
    <w:rsid w:val="00542C3F"/>
    <w:rsid w:val="005452DA"/>
    <w:rsid w:val="0054714E"/>
    <w:rsid w:val="00564CE3"/>
    <w:rsid w:val="00566F5E"/>
    <w:rsid w:val="00572312"/>
    <w:rsid w:val="00583A17"/>
    <w:rsid w:val="005853F2"/>
    <w:rsid w:val="00591B1C"/>
    <w:rsid w:val="005A0662"/>
    <w:rsid w:val="005A3BE9"/>
    <w:rsid w:val="005B5AAF"/>
    <w:rsid w:val="005D6E2F"/>
    <w:rsid w:val="005E020F"/>
    <w:rsid w:val="005E1A91"/>
    <w:rsid w:val="005E3EE5"/>
    <w:rsid w:val="005F6714"/>
    <w:rsid w:val="00602E9C"/>
    <w:rsid w:val="00620C51"/>
    <w:rsid w:val="00621D94"/>
    <w:rsid w:val="006246C4"/>
    <w:rsid w:val="0062726B"/>
    <w:rsid w:val="0063329D"/>
    <w:rsid w:val="00635AA8"/>
    <w:rsid w:val="00636FE7"/>
    <w:rsid w:val="00640EB4"/>
    <w:rsid w:val="00642DE4"/>
    <w:rsid w:val="00653244"/>
    <w:rsid w:val="00670BFB"/>
    <w:rsid w:val="00672326"/>
    <w:rsid w:val="00674F2C"/>
    <w:rsid w:val="00675711"/>
    <w:rsid w:val="00680587"/>
    <w:rsid w:val="0068059F"/>
    <w:rsid w:val="0068229D"/>
    <w:rsid w:val="006929E3"/>
    <w:rsid w:val="006D018D"/>
    <w:rsid w:val="006D04F0"/>
    <w:rsid w:val="006F785E"/>
    <w:rsid w:val="00703CA0"/>
    <w:rsid w:val="00717034"/>
    <w:rsid w:val="00722772"/>
    <w:rsid w:val="0074349B"/>
    <w:rsid w:val="00765784"/>
    <w:rsid w:val="00766FBE"/>
    <w:rsid w:val="007726E3"/>
    <w:rsid w:val="00780C29"/>
    <w:rsid w:val="00791143"/>
    <w:rsid w:val="00791427"/>
    <w:rsid w:val="007940EC"/>
    <w:rsid w:val="0079684C"/>
    <w:rsid w:val="007B0FEC"/>
    <w:rsid w:val="007C2243"/>
    <w:rsid w:val="007F4027"/>
    <w:rsid w:val="00840CBF"/>
    <w:rsid w:val="00845307"/>
    <w:rsid w:val="00850C8F"/>
    <w:rsid w:val="00851FFA"/>
    <w:rsid w:val="008869D0"/>
    <w:rsid w:val="0089208E"/>
    <w:rsid w:val="00893405"/>
    <w:rsid w:val="008A3211"/>
    <w:rsid w:val="008D4148"/>
    <w:rsid w:val="008D7ECB"/>
    <w:rsid w:val="008E4A89"/>
    <w:rsid w:val="008F1FE4"/>
    <w:rsid w:val="008F34F0"/>
    <w:rsid w:val="00901749"/>
    <w:rsid w:val="00901CF2"/>
    <w:rsid w:val="00906311"/>
    <w:rsid w:val="00912662"/>
    <w:rsid w:val="009129A2"/>
    <w:rsid w:val="009246AF"/>
    <w:rsid w:val="00927F86"/>
    <w:rsid w:val="009337CF"/>
    <w:rsid w:val="0093731E"/>
    <w:rsid w:val="00941EBC"/>
    <w:rsid w:val="00955CF2"/>
    <w:rsid w:val="00964849"/>
    <w:rsid w:val="009670A2"/>
    <w:rsid w:val="0098681E"/>
    <w:rsid w:val="009A3866"/>
    <w:rsid w:val="009B2CAB"/>
    <w:rsid w:val="009D0C13"/>
    <w:rsid w:val="009E26F2"/>
    <w:rsid w:val="009E559E"/>
    <w:rsid w:val="00A237C4"/>
    <w:rsid w:val="00A364A0"/>
    <w:rsid w:val="00A4353C"/>
    <w:rsid w:val="00A43D7B"/>
    <w:rsid w:val="00A53074"/>
    <w:rsid w:val="00A53933"/>
    <w:rsid w:val="00A643EA"/>
    <w:rsid w:val="00A7712B"/>
    <w:rsid w:val="00A91B23"/>
    <w:rsid w:val="00A949DC"/>
    <w:rsid w:val="00AB1CDB"/>
    <w:rsid w:val="00AD562D"/>
    <w:rsid w:val="00AE6FF4"/>
    <w:rsid w:val="00AF39CD"/>
    <w:rsid w:val="00AF4E50"/>
    <w:rsid w:val="00AF787F"/>
    <w:rsid w:val="00B0200B"/>
    <w:rsid w:val="00B13CBB"/>
    <w:rsid w:val="00B53A13"/>
    <w:rsid w:val="00B54E24"/>
    <w:rsid w:val="00B65BC5"/>
    <w:rsid w:val="00B70E87"/>
    <w:rsid w:val="00BA0CB7"/>
    <w:rsid w:val="00BB1498"/>
    <w:rsid w:val="00BC53FF"/>
    <w:rsid w:val="00BC6392"/>
    <w:rsid w:val="00BD0B97"/>
    <w:rsid w:val="00BD288F"/>
    <w:rsid w:val="00BE02E5"/>
    <w:rsid w:val="00BE091C"/>
    <w:rsid w:val="00BE0E6B"/>
    <w:rsid w:val="00BE3FA9"/>
    <w:rsid w:val="00BE43B4"/>
    <w:rsid w:val="00BF2C69"/>
    <w:rsid w:val="00C02103"/>
    <w:rsid w:val="00C073BB"/>
    <w:rsid w:val="00C16F9F"/>
    <w:rsid w:val="00C52553"/>
    <w:rsid w:val="00C554C2"/>
    <w:rsid w:val="00C62E8E"/>
    <w:rsid w:val="00C638F7"/>
    <w:rsid w:val="00C65C3C"/>
    <w:rsid w:val="00CA5E3C"/>
    <w:rsid w:val="00CC167E"/>
    <w:rsid w:val="00CC661C"/>
    <w:rsid w:val="00CD5A1C"/>
    <w:rsid w:val="00CE1CB1"/>
    <w:rsid w:val="00CE3695"/>
    <w:rsid w:val="00CE7C7F"/>
    <w:rsid w:val="00CF7F92"/>
    <w:rsid w:val="00D0000F"/>
    <w:rsid w:val="00D02ED9"/>
    <w:rsid w:val="00D10B8B"/>
    <w:rsid w:val="00D15A79"/>
    <w:rsid w:val="00D15F3A"/>
    <w:rsid w:val="00D42EE9"/>
    <w:rsid w:val="00D6281D"/>
    <w:rsid w:val="00D7307A"/>
    <w:rsid w:val="00D871AC"/>
    <w:rsid w:val="00D91F5E"/>
    <w:rsid w:val="00D94C09"/>
    <w:rsid w:val="00D97C20"/>
    <w:rsid w:val="00DA5934"/>
    <w:rsid w:val="00DB3F10"/>
    <w:rsid w:val="00DD28EE"/>
    <w:rsid w:val="00DD52B5"/>
    <w:rsid w:val="00DE4F69"/>
    <w:rsid w:val="00DF4493"/>
    <w:rsid w:val="00E03A3A"/>
    <w:rsid w:val="00E07228"/>
    <w:rsid w:val="00E12039"/>
    <w:rsid w:val="00E15AC8"/>
    <w:rsid w:val="00E244B5"/>
    <w:rsid w:val="00E466E0"/>
    <w:rsid w:val="00E5373B"/>
    <w:rsid w:val="00E64A7F"/>
    <w:rsid w:val="00E66E8F"/>
    <w:rsid w:val="00E70AC4"/>
    <w:rsid w:val="00E80907"/>
    <w:rsid w:val="00E937C7"/>
    <w:rsid w:val="00EB21F8"/>
    <w:rsid w:val="00ED1A4E"/>
    <w:rsid w:val="00EF1931"/>
    <w:rsid w:val="00F035BA"/>
    <w:rsid w:val="00F12DE1"/>
    <w:rsid w:val="00F45B2D"/>
    <w:rsid w:val="00F5780D"/>
    <w:rsid w:val="00F614C3"/>
    <w:rsid w:val="00F709B1"/>
    <w:rsid w:val="00F73CE4"/>
    <w:rsid w:val="00F772DD"/>
    <w:rsid w:val="00F8040B"/>
    <w:rsid w:val="00FB3984"/>
    <w:rsid w:val="00FC035C"/>
    <w:rsid w:val="00FD4A0E"/>
    <w:rsid w:val="00FE3661"/>
    <w:rsid w:val="00FE672A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E98CDC"/>
  <w15:chartTrackingRefBased/>
  <w15:docId w15:val="{C21249EB-DE37-48B2-8569-765121B3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tabs>
        <w:tab w:val="clear" w:pos="360"/>
        <w:tab w:val="num" w:pos="1800"/>
      </w:tabs>
      <w:ind w:left="1800"/>
      <w:outlineLvl w:val="1"/>
    </w:pPr>
    <w:rPr>
      <w:rFonts w:ascii="Arial" w:hAnsi="Arial"/>
      <w:b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ind w:firstLine="720"/>
      <w:outlineLvl w:val="5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20"/>
    </w:rPr>
  </w:style>
  <w:style w:type="paragraph" w:styleId="BodyText2">
    <w:name w:val="Body Text 2"/>
    <w:basedOn w:val="Normal"/>
    <w:rPr>
      <w:rFonts w:ascii="Arial" w:hAnsi="Arial"/>
      <w:b/>
      <w:sz w:val="20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b/>
      <w:bCs/>
      <w:sz w:val="20"/>
    </w:rPr>
  </w:style>
  <w:style w:type="paragraph" w:styleId="BodyTextIndent3">
    <w:name w:val="Body Text Indent 3"/>
    <w:basedOn w:val="Normal"/>
    <w:pPr>
      <w:ind w:left="1080"/>
    </w:pPr>
    <w:rPr>
      <w:rFonts w:ascii="Arial" w:hAnsi="Arial"/>
      <w:b/>
      <w:bCs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E7C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33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66E0"/>
    <w:rPr>
      <w:color w:val="0000FF"/>
      <w:u w:val="single"/>
    </w:rPr>
  </w:style>
  <w:style w:type="character" w:styleId="FollowedHyperlink">
    <w:name w:val="FollowedHyperlink"/>
    <w:rsid w:val="00525A57"/>
    <w:rPr>
      <w:color w:val="800080"/>
      <w:u w:val="single"/>
    </w:rPr>
  </w:style>
  <w:style w:type="paragraph" w:customStyle="1" w:styleId="NormalLeft063cm">
    <w:name w:val="Normal + Left:  0.63 cm"/>
    <w:basedOn w:val="Heading5"/>
    <w:rsid w:val="00176E57"/>
    <w:pPr>
      <w:ind w:left="360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semiHidden/>
    <w:rsid w:val="006D018D"/>
    <w:rPr>
      <w:sz w:val="20"/>
      <w:szCs w:val="20"/>
    </w:rPr>
  </w:style>
  <w:style w:type="character" w:styleId="FootnoteReference">
    <w:name w:val="footnote reference"/>
    <w:semiHidden/>
    <w:rsid w:val="006D018D"/>
    <w:rPr>
      <w:vertAlign w:val="superscript"/>
    </w:rPr>
  </w:style>
  <w:style w:type="character" w:customStyle="1" w:styleId="Heading2Char">
    <w:name w:val="Heading 2 Char"/>
    <w:link w:val="Heading2"/>
    <w:rsid w:val="009246AF"/>
    <w:rPr>
      <w:rFonts w:ascii="Arial" w:hAnsi="Arial"/>
      <w:b/>
      <w:sz w:val="28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9246A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9246AF"/>
    <w:rPr>
      <w:rFonts w:ascii="Cambria" w:eastAsia="Times New Roman" w:hAnsi="Cambria" w:cs="Times New Roman"/>
      <w:sz w:val="24"/>
      <w:szCs w:val="24"/>
      <w:lang w:eastAsia="en-US"/>
    </w:rPr>
  </w:style>
  <w:style w:type="character" w:styleId="CommentReference">
    <w:name w:val="annotation reference"/>
    <w:rsid w:val="001F70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70BF"/>
    <w:rPr>
      <w:sz w:val="20"/>
      <w:szCs w:val="20"/>
    </w:rPr>
  </w:style>
  <w:style w:type="character" w:customStyle="1" w:styleId="CommentTextChar">
    <w:name w:val="Comment Text Char"/>
    <w:link w:val="CommentText"/>
    <w:rsid w:val="001F70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F70BF"/>
    <w:rPr>
      <w:b/>
      <w:bCs/>
    </w:rPr>
  </w:style>
  <w:style w:type="character" w:customStyle="1" w:styleId="CommentSubjectChar">
    <w:name w:val="Comment Subject Char"/>
    <w:link w:val="CommentSubject"/>
    <w:rsid w:val="001F70BF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BC6392"/>
  </w:style>
  <w:style w:type="paragraph" w:customStyle="1" w:styleId="consenttext">
    <w:name w:val="consent text"/>
    <w:basedOn w:val="Normal"/>
    <w:rsid w:val="009E559E"/>
    <w:pPr>
      <w:tabs>
        <w:tab w:val="left" w:pos="5040"/>
      </w:tabs>
    </w:pPr>
    <w:rPr>
      <w:rFonts w:ascii="Arial" w:hAnsi="Arial"/>
      <w:iCs/>
      <w:snapToGrid w:val="0"/>
      <w:sz w:val="22"/>
      <w:szCs w:val="20"/>
      <w:lang w:val="en-US"/>
    </w:rPr>
  </w:style>
  <w:style w:type="paragraph" w:styleId="Title">
    <w:name w:val="Title"/>
    <w:basedOn w:val="Normal"/>
    <w:link w:val="TitleChar"/>
    <w:qFormat/>
    <w:rsid w:val="00BA0CB7"/>
    <w:pPr>
      <w:jc w:val="center"/>
    </w:pPr>
    <w:rPr>
      <w:rFonts w:ascii="Arial" w:hAnsi="Arial" w:cs="Arial"/>
      <w:b/>
      <w:bCs/>
      <w:sz w:val="28"/>
      <w:lang w:val="en-US"/>
    </w:rPr>
  </w:style>
  <w:style w:type="character" w:customStyle="1" w:styleId="TitleChar">
    <w:name w:val="Title Char"/>
    <w:link w:val="Title"/>
    <w:rsid w:val="00BA0CB7"/>
    <w:rPr>
      <w:rFonts w:ascii="Arial" w:hAnsi="Arial" w:cs="Arial"/>
      <w:b/>
      <w:bCs/>
      <w:sz w:val="28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7914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1427"/>
    <w:pPr>
      <w:ind w:left="720"/>
      <w:contextualSpacing/>
    </w:pPr>
    <w:rPr>
      <w:lang w:val="en-US" w:eastAsia="ko-KR"/>
    </w:rPr>
  </w:style>
  <w:style w:type="character" w:customStyle="1" w:styleId="FooterChar">
    <w:name w:val="Footer Char"/>
    <w:link w:val="Footer"/>
    <w:uiPriority w:val="99"/>
    <w:rsid w:val="00367C51"/>
    <w:rPr>
      <w:sz w:val="24"/>
      <w:szCs w:val="24"/>
      <w:lang w:val="en-CA" w:eastAsia="en-US"/>
    </w:rPr>
  </w:style>
  <w:style w:type="character" w:customStyle="1" w:styleId="HeaderChar">
    <w:name w:val="Header Char"/>
    <w:link w:val="Header"/>
    <w:uiPriority w:val="99"/>
    <w:rsid w:val="00367C51"/>
    <w:rPr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9801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upport.microsoft.com/en-us/office/get-your-document-s-readability-and-level-statistics-85b4969e-e80a-4777-8dd3-f7fc3c8b3fd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nsha-iwk.researchservicesoffice.com/Romeo.Researcher/(S(tadctyyhg0ckx5gvahvvoqgr))/Login.aspx?ReturnUrl=%2fRomeo.Researcher%2findex.asp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novationhub.nshealth.ca/research-ethics-board-reb/reb-templates-and-guides" TargetMode="Externa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F9990-29F8-438A-BB89-D7BE3636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3505</Characters>
  <Application>Microsoft Office Word</Application>
  <DocSecurity>4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Capital Health Research Ethics BoardGuidelines For Consent Form</vt:lpstr>
    </vt:vector>
  </TitlesOfParts>
  <Company>CDHA</Company>
  <LinksUpToDate>false</LinksUpToDate>
  <CharactersWithSpaces>3940</CharactersWithSpaces>
  <SharedDoc>false</SharedDoc>
  <HLinks>
    <vt:vector size="12" baseType="variant">
      <vt:variant>
        <vt:i4>3538988</vt:i4>
      </vt:variant>
      <vt:variant>
        <vt:i4>3</vt:i4>
      </vt:variant>
      <vt:variant>
        <vt:i4>0</vt:i4>
      </vt:variant>
      <vt:variant>
        <vt:i4>5</vt:i4>
      </vt:variant>
      <vt:variant>
        <vt:lpwstr>http://www.clinicaltrials.gov/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https://support.microsoft.com/en-us/office/get-your-document-s-readability-and-level-statistics-85b4969e-e80a-4777-8dd3-f7fc3c8b3fd2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Health Research Ethics BoardGuidelines For Consent Form</dc:title>
  <dc:subject/>
  <dc:creator>CDHA</dc:creator>
  <cp:keywords/>
  <cp:lastModifiedBy>Chappell, Michele</cp:lastModifiedBy>
  <cp:revision>2</cp:revision>
  <cp:lastPrinted>2014-01-21T14:10:00Z</cp:lastPrinted>
  <dcterms:created xsi:type="dcterms:W3CDTF">2023-02-23T15:28:00Z</dcterms:created>
  <dcterms:modified xsi:type="dcterms:W3CDTF">2023-02-23T15:28:00Z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8f6a0db6b85b883c0f3aca0aa6c6a7bfbc2be15ba379fe06fae52dc0ad98e0d5</vt:lpwstr>
  </property>
</Properties>
</file>