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0FBB82" w14:textId="23341AF0" w:rsidR="00A200C9" w:rsidRPr="00A7114E" w:rsidRDefault="00E40665" w:rsidP="00E40665">
      <w:pPr>
        <w:jc w:val="center"/>
        <w:rPr>
          <w:rFonts w:ascii="Times New Roman" w:hAnsi="Times New Roman" w:cs="Times New Roman"/>
          <w:b/>
          <w:bCs/>
          <w:sz w:val="28"/>
          <w:szCs w:val="28"/>
        </w:rPr>
      </w:pPr>
      <w:r w:rsidRPr="00A7114E">
        <w:rPr>
          <w:rFonts w:ascii="Times New Roman" w:hAnsi="Times New Roman" w:cs="Times New Roman"/>
          <w:b/>
          <w:bCs/>
          <w:sz w:val="28"/>
          <w:szCs w:val="28"/>
        </w:rPr>
        <w:t>The</w:t>
      </w:r>
      <w:r w:rsidRPr="00A7114E">
        <w:rPr>
          <w:rFonts w:ascii="Times New Roman" w:hAnsi="Times New Roman" w:cs="Times New Roman"/>
          <w:b/>
          <w:bCs/>
          <w:sz w:val="28"/>
          <w:szCs w:val="28"/>
        </w:rPr>
        <w:t xml:space="preserve"> 13 Principles</w:t>
      </w:r>
      <w:r w:rsidRPr="00A7114E">
        <w:rPr>
          <w:rFonts w:ascii="Times New Roman" w:hAnsi="Times New Roman" w:cs="Times New Roman"/>
          <w:b/>
          <w:bCs/>
          <w:sz w:val="28"/>
          <w:szCs w:val="28"/>
        </w:rPr>
        <w:t xml:space="preserve"> of Good Clinical Practice</w:t>
      </w:r>
    </w:p>
    <w:p w14:paraId="20FA1C5E" w14:textId="77777777" w:rsidR="00AE051F" w:rsidRDefault="00AE051F" w:rsidP="00E40665">
      <w:pPr>
        <w:jc w:val="center"/>
        <w:rPr>
          <w:rFonts w:ascii="Times New Roman" w:hAnsi="Times New Roman" w:cs="Times New Roman"/>
          <w:sz w:val="24"/>
          <w:szCs w:val="24"/>
        </w:rPr>
      </w:pPr>
    </w:p>
    <w:p w14:paraId="2265EC18" w14:textId="361EF7F3" w:rsidR="00AE051F" w:rsidRPr="00AE051F" w:rsidRDefault="00AE051F" w:rsidP="00AE051F">
      <w:pPr>
        <w:pStyle w:val="ListParagraph"/>
        <w:numPr>
          <w:ilvl w:val="0"/>
          <w:numId w:val="2"/>
        </w:numPr>
        <w:rPr>
          <w:rFonts w:ascii="Times New Roman" w:hAnsi="Times New Roman" w:cs="Times New Roman"/>
          <w:b/>
          <w:bCs/>
          <w:sz w:val="24"/>
          <w:szCs w:val="24"/>
        </w:rPr>
      </w:pPr>
      <w:r w:rsidRPr="00AE051F">
        <w:rPr>
          <w:rFonts w:ascii="Times New Roman" w:hAnsi="Times New Roman" w:cs="Times New Roman"/>
          <w:b/>
          <w:bCs/>
          <w:sz w:val="24"/>
          <w:szCs w:val="24"/>
        </w:rPr>
        <w:t>Ethics</w:t>
      </w:r>
    </w:p>
    <w:p w14:paraId="5D1AE8C9" w14:textId="0A355BBD" w:rsidR="00AE051F" w:rsidRDefault="00AE051F" w:rsidP="00AE051F">
      <w:pPr>
        <w:pStyle w:val="ListParagraph"/>
        <w:rPr>
          <w:rFonts w:ascii="Times New Roman" w:hAnsi="Times New Roman" w:cs="Times New Roman"/>
          <w:sz w:val="24"/>
          <w:szCs w:val="24"/>
        </w:rPr>
      </w:pPr>
      <w:r w:rsidRPr="00AE051F">
        <w:rPr>
          <w:rFonts w:ascii="Times New Roman" w:hAnsi="Times New Roman" w:cs="Times New Roman"/>
          <w:sz w:val="24"/>
          <w:szCs w:val="24"/>
        </w:rPr>
        <w:t>Clinical trials should be conducted in accordance with the ethical principles that have their origin in the Declaration of Helsinki, and that are consistent with GCP and the applicable regulatory requirement(s).</w:t>
      </w:r>
    </w:p>
    <w:p w14:paraId="3C0D2459" w14:textId="77777777" w:rsidR="00AE051F" w:rsidRDefault="00AE051F" w:rsidP="00AE051F">
      <w:pPr>
        <w:pStyle w:val="ListParagraph"/>
        <w:rPr>
          <w:rFonts w:ascii="Times New Roman" w:hAnsi="Times New Roman" w:cs="Times New Roman"/>
          <w:sz w:val="24"/>
          <w:szCs w:val="24"/>
        </w:rPr>
      </w:pPr>
    </w:p>
    <w:p w14:paraId="36642852" w14:textId="5F383722" w:rsidR="00AE051F" w:rsidRDefault="00AE051F" w:rsidP="00AE051F">
      <w:pPr>
        <w:pStyle w:val="ListParagraph"/>
        <w:numPr>
          <w:ilvl w:val="0"/>
          <w:numId w:val="2"/>
        </w:numPr>
        <w:rPr>
          <w:rFonts w:ascii="Times New Roman" w:hAnsi="Times New Roman" w:cs="Times New Roman"/>
          <w:b/>
          <w:bCs/>
          <w:sz w:val="24"/>
          <w:szCs w:val="24"/>
        </w:rPr>
      </w:pPr>
      <w:r w:rsidRPr="00AE051F">
        <w:rPr>
          <w:rFonts w:ascii="Times New Roman" w:hAnsi="Times New Roman" w:cs="Times New Roman"/>
          <w:b/>
          <w:bCs/>
          <w:sz w:val="24"/>
          <w:szCs w:val="24"/>
        </w:rPr>
        <w:t>Trial risk vs trial benefit</w:t>
      </w:r>
    </w:p>
    <w:p w14:paraId="0AA7F42A" w14:textId="62BEA85D" w:rsidR="00AE051F" w:rsidRDefault="00AE051F" w:rsidP="00AE051F">
      <w:pPr>
        <w:pStyle w:val="ListParagraph"/>
        <w:rPr>
          <w:rFonts w:ascii="Times New Roman" w:hAnsi="Times New Roman" w:cs="Times New Roman"/>
          <w:sz w:val="24"/>
          <w:szCs w:val="24"/>
        </w:rPr>
      </w:pPr>
      <w:r w:rsidRPr="00AE051F">
        <w:rPr>
          <w:rFonts w:ascii="Times New Roman" w:hAnsi="Times New Roman" w:cs="Times New Roman"/>
          <w:sz w:val="24"/>
          <w:szCs w:val="24"/>
        </w:rPr>
        <w:t>Before a trial is initiated, foreseeable risks and inconveniences should be weighed against the anticipated benefit for the individual trial subject and society. A trial should be initiated and continued only if the anticipated benefits justify the risks</w:t>
      </w:r>
      <w:r>
        <w:rPr>
          <w:rFonts w:ascii="Times New Roman" w:hAnsi="Times New Roman" w:cs="Times New Roman"/>
          <w:sz w:val="24"/>
          <w:szCs w:val="24"/>
        </w:rPr>
        <w:t>.</w:t>
      </w:r>
    </w:p>
    <w:p w14:paraId="474DEF12" w14:textId="77777777" w:rsidR="00AE051F" w:rsidRDefault="00AE051F" w:rsidP="00AE051F">
      <w:pPr>
        <w:pStyle w:val="ListParagraph"/>
        <w:rPr>
          <w:rFonts w:ascii="Times New Roman" w:hAnsi="Times New Roman" w:cs="Times New Roman"/>
          <w:sz w:val="24"/>
          <w:szCs w:val="24"/>
        </w:rPr>
      </w:pPr>
    </w:p>
    <w:p w14:paraId="2DEB70A5" w14:textId="77777777" w:rsidR="00AE051F" w:rsidRPr="00AE051F" w:rsidRDefault="00AE051F" w:rsidP="00AE051F">
      <w:pPr>
        <w:pStyle w:val="ListParagraph"/>
        <w:numPr>
          <w:ilvl w:val="0"/>
          <w:numId w:val="2"/>
        </w:numPr>
        <w:rPr>
          <w:rFonts w:ascii="Times New Roman" w:hAnsi="Times New Roman" w:cs="Times New Roman"/>
          <w:b/>
          <w:bCs/>
          <w:sz w:val="24"/>
          <w:szCs w:val="24"/>
        </w:rPr>
      </w:pPr>
      <w:r w:rsidRPr="00AE051F">
        <w:rPr>
          <w:rFonts w:ascii="Times New Roman" w:hAnsi="Times New Roman" w:cs="Times New Roman"/>
          <w:b/>
          <w:bCs/>
          <w:sz w:val="24"/>
          <w:szCs w:val="24"/>
        </w:rPr>
        <w:t>Trial participants</w:t>
      </w:r>
    </w:p>
    <w:p w14:paraId="6FE6B2ED" w14:textId="167359EF" w:rsidR="00AE051F" w:rsidRDefault="00AE051F" w:rsidP="00AE051F">
      <w:pPr>
        <w:pStyle w:val="ListParagraph"/>
        <w:rPr>
          <w:rFonts w:ascii="Times New Roman" w:hAnsi="Times New Roman" w:cs="Times New Roman"/>
          <w:sz w:val="24"/>
          <w:szCs w:val="24"/>
        </w:rPr>
      </w:pPr>
      <w:r w:rsidRPr="00AE051F">
        <w:rPr>
          <w:rFonts w:ascii="Times New Roman" w:hAnsi="Times New Roman" w:cs="Times New Roman"/>
          <w:sz w:val="24"/>
          <w:szCs w:val="24"/>
        </w:rPr>
        <w:t xml:space="preserve"> The rights, safety, and well-being of the trial subjects are the most important considerations and should prevail over interests of science and society.</w:t>
      </w:r>
    </w:p>
    <w:p w14:paraId="624DF2B3" w14:textId="77777777" w:rsidR="00AE051F" w:rsidRPr="00AE051F" w:rsidRDefault="00AE051F" w:rsidP="00AE051F">
      <w:pPr>
        <w:pStyle w:val="ListParagraph"/>
        <w:rPr>
          <w:rFonts w:ascii="Times New Roman" w:hAnsi="Times New Roman" w:cs="Times New Roman"/>
          <w:b/>
          <w:bCs/>
          <w:sz w:val="24"/>
          <w:szCs w:val="24"/>
        </w:rPr>
      </w:pPr>
    </w:p>
    <w:p w14:paraId="46912D15" w14:textId="77777777" w:rsidR="00AE051F" w:rsidRPr="00AE051F" w:rsidRDefault="00AE051F" w:rsidP="00AE051F">
      <w:pPr>
        <w:pStyle w:val="ListParagraph"/>
        <w:numPr>
          <w:ilvl w:val="0"/>
          <w:numId w:val="2"/>
        </w:numPr>
        <w:rPr>
          <w:rFonts w:ascii="Times New Roman" w:hAnsi="Times New Roman" w:cs="Times New Roman"/>
          <w:b/>
          <w:bCs/>
          <w:sz w:val="24"/>
          <w:szCs w:val="24"/>
        </w:rPr>
      </w:pPr>
      <w:r w:rsidRPr="00AE051F">
        <w:rPr>
          <w:rFonts w:ascii="Times New Roman" w:hAnsi="Times New Roman" w:cs="Times New Roman"/>
          <w:b/>
          <w:bCs/>
          <w:sz w:val="24"/>
          <w:szCs w:val="24"/>
        </w:rPr>
        <w:t>Information on the Medicinal Product</w:t>
      </w:r>
    </w:p>
    <w:p w14:paraId="0DB157E1" w14:textId="5F13B6F6" w:rsidR="00AE051F" w:rsidRDefault="00AE051F" w:rsidP="00AE051F">
      <w:pPr>
        <w:pStyle w:val="ListParagraph"/>
        <w:rPr>
          <w:rFonts w:ascii="Times New Roman" w:hAnsi="Times New Roman" w:cs="Times New Roman"/>
          <w:sz w:val="24"/>
          <w:szCs w:val="24"/>
        </w:rPr>
      </w:pPr>
      <w:r w:rsidRPr="00AE051F">
        <w:rPr>
          <w:rFonts w:ascii="Times New Roman" w:hAnsi="Times New Roman" w:cs="Times New Roman"/>
          <w:sz w:val="24"/>
          <w:szCs w:val="24"/>
        </w:rPr>
        <w:t xml:space="preserve"> The available non-clinical and clinical information on an Investigational Product should be adequate to support the proposed clinical trial.</w:t>
      </w:r>
    </w:p>
    <w:p w14:paraId="125EE04C" w14:textId="77777777" w:rsidR="00AE051F" w:rsidRDefault="00AE051F" w:rsidP="00AE051F">
      <w:pPr>
        <w:pStyle w:val="ListParagraph"/>
        <w:rPr>
          <w:rFonts w:ascii="Times New Roman" w:hAnsi="Times New Roman" w:cs="Times New Roman"/>
          <w:sz w:val="24"/>
          <w:szCs w:val="24"/>
        </w:rPr>
      </w:pPr>
    </w:p>
    <w:p w14:paraId="3309D659" w14:textId="77777777" w:rsidR="00AE051F" w:rsidRPr="00AE051F" w:rsidRDefault="00AE051F" w:rsidP="00AE051F">
      <w:pPr>
        <w:pStyle w:val="ListParagraph"/>
        <w:numPr>
          <w:ilvl w:val="0"/>
          <w:numId w:val="2"/>
        </w:numPr>
        <w:rPr>
          <w:rFonts w:ascii="Times New Roman" w:hAnsi="Times New Roman" w:cs="Times New Roman"/>
          <w:b/>
          <w:bCs/>
          <w:sz w:val="24"/>
          <w:szCs w:val="24"/>
        </w:rPr>
      </w:pPr>
      <w:r w:rsidRPr="00AE051F">
        <w:rPr>
          <w:rFonts w:ascii="Times New Roman" w:hAnsi="Times New Roman" w:cs="Times New Roman"/>
          <w:b/>
          <w:bCs/>
          <w:sz w:val="24"/>
          <w:szCs w:val="24"/>
        </w:rPr>
        <w:t>Good quality trials</w:t>
      </w:r>
    </w:p>
    <w:p w14:paraId="26069201" w14:textId="2C454925" w:rsidR="00AE051F" w:rsidRDefault="00AE051F" w:rsidP="00AE051F">
      <w:pPr>
        <w:pStyle w:val="ListParagraph"/>
        <w:rPr>
          <w:rFonts w:ascii="Times New Roman" w:hAnsi="Times New Roman" w:cs="Times New Roman"/>
          <w:sz w:val="24"/>
          <w:szCs w:val="24"/>
        </w:rPr>
      </w:pPr>
      <w:r w:rsidRPr="00AE051F">
        <w:rPr>
          <w:rFonts w:ascii="Times New Roman" w:hAnsi="Times New Roman" w:cs="Times New Roman"/>
          <w:sz w:val="24"/>
          <w:szCs w:val="24"/>
        </w:rPr>
        <w:t xml:space="preserve"> Clinical trials should be scientifically sound, and described in a clear, detailed protocol</w:t>
      </w:r>
      <w:r w:rsidR="002E16F7">
        <w:rPr>
          <w:rFonts w:ascii="Times New Roman" w:hAnsi="Times New Roman" w:cs="Times New Roman"/>
          <w:sz w:val="24"/>
          <w:szCs w:val="24"/>
        </w:rPr>
        <w:t>.</w:t>
      </w:r>
    </w:p>
    <w:p w14:paraId="7913D7FF" w14:textId="77777777" w:rsidR="002E16F7" w:rsidRDefault="002E16F7" w:rsidP="00AE051F">
      <w:pPr>
        <w:pStyle w:val="ListParagraph"/>
        <w:rPr>
          <w:rFonts w:ascii="Times New Roman" w:hAnsi="Times New Roman" w:cs="Times New Roman"/>
          <w:sz w:val="24"/>
          <w:szCs w:val="24"/>
        </w:rPr>
      </w:pPr>
    </w:p>
    <w:p w14:paraId="3309BA3C" w14:textId="77777777" w:rsidR="002E16F7" w:rsidRPr="002E16F7" w:rsidRDefault="002E16F7" w:rsidP="002E16F7">
      <w:pPr>
        <w:pStyle w:val="ListParagraph"/>
        <w:numPr>
          <w:ilvl w:val="0"/>
          <w:numId w:val="2"/>
        </w:numPr>
        <w:rPr>
          <w:rFonts w:ascii="Times New Roman" w:hAnsi="Times New Roman" w:cs="Times New Roman"/>
          <w:b/>
          <w:bCs/>
          <w:sz w:val="24"/>
          <w:szCs w:val="24"/>
        </w:rPr>
      </w:pPr>
      <w:r w:rsidRPr="002E16F7">
        <w:rPr>
          <w:rFonts w:ascii="Times New Roman" w:hAnsi="Times New Roman" w:cs="Times New Roman"/>
          <w:b/>
          <w:bCs/>
          <w:sz w:val="24"/>
          <w:szCs w:val="24"/>
        </w:rPr>
        <w:t>Compliance with the study protocol</w:t>
      </w:r>
    </w:p>
    <w:p w14:paraId="14DA5110" w14:textId="2939548F" w:rsidR="002E16F7" w:rsidRDefault="002E16F7" w:rsidP="002E16F7">
      <w:pPr>
        <w:pStyle w:val="ListParagraph"/>
        <w:rPr>
          <w:rFonts w:ascii="Times New Roman" w:hAnsi="Times New Roman" w:cs="Times New Roman"/>
          <w:sz w:val="24"/>
          <w:szCs w:val="24"/>
        </w:rPr>
      </w:pPr>
      <w:r w:rsidRPr="002E16F7">
        <w:rPr>
          <w:rFonts w:ascii="Times New Roman" w:hAnsi="Times New Roman" w:cs="Times New Roman"/>
          <w:sz w:val="24"/>
          <w:szCs w:val="24"/>
        </w:rPr>
        <w:t xml:space="preserve">A trial should be conducted in compliance with the protocol that has received prior institutional review board (IRB)/independent </w:t>
      </w:r>
      <w:r w:rsidRPr="002E16F7">
        <w:rPr>
          <w:rFonts w:ascii="Times New Roman" w:hAnsi="Times New Roman" w:cs="Times New Roman"/>
          <w:sz w:val="24"/>
          <w:szCs w:val="24"/>
        </w:rPr>
        <w:t>ethics</w:t>
      </w:r>
      <w:r w:rsidRPr="002E16F7">
        <w:rPr>
          <w:rFonts w:ascii="Times New Roman" w:hAnsi="Times New Roman" w:cs="Times New Roman"/>
          <w:sz w:val="24"/>
          <w:szCs w:val="24"/>
        </w:rPr>
        <w:t xml:space="preserve"> committee (IEC) approval/</w:t>
      </w:r>
      <w:proofErr w:type="spellStart"/>
      <w:r w:rsidRPr="002E16F7">
        <w:rPr>
          <w:rFonts w:ascii="Times New Roman" w:hAnsi="Times New Roman" w:cs="Times New Roman"/>
          <w:sz w:val="24"/>
          <w:szCs w:val="24"/>
        </w:rPr>
        <w:t>favourable</w:t>
      </w:r>
      <w:proofErr w:type="spellEnd"/>
      <w:r w:rsidRPr="002E16F7">
        <w:rPr>
          <w:rFonts w:ascii="Times New Roman" w:hAnsi="Times New Roman" w:cs="Times New Roman"/>
          <w:sz w:val="24"/>
          <w:szCs w:val="24"/>
        </w:rPr>
        <w:t xml:space="preserve"> opinion.</w:t>
      </w:r>
    </w:p>
    <w:p w14:paraId="176DAAE6" w14:textId="77777777" w:rsidR="002E16F7" w:rsidRDefault="002E16F7" w:rsidP="002E16F7">
      <w:pPr>
        <w:pStyle w:val="ListParagraph"/>
        <w:rPr>
          <w:rFonts w:ascii="Times New Roman" w:hAnsi="Times New Roman" w:cs="Times New Roman"/>
          <w:sz w:val="24"/>
          <w:szCs w:val="24"/>
        </w:rPr>
      </w:pPr>
    </w:p>
    <w:p w14:paraId="0E19C47C" w14:textId="77777777" w:rsidR="002E16F7" w:rsidRPr="002E16F7" w:rsidRDefault="002E16F7" w:rsidP="002E16F7">
      <w:pPr>
        <w:pStyle w:val="ListParagraph"/>
        <w:numPr>
          <w:ilvl w:val="0"/>
          <w:numId w:val="2"/>
        </w:numPr>
        <w:rPr>
          <w:rFonts w:ascii="Times New Roman" w:hAnsi="Times New Roman" w:cs="Times New Roman"/>
          <w:b/>
          <w:bCs/>
          <w:sz w:val="24"/>
          <w:szCs w:val="24"/>
        </w:rPr>
      </w:pPr>
      <w:r w:rsidRPr="002E16F7">
        <w:rPr>
          <w:rFonts w:ascii="Times New Roman" w:hAnsi="Times New Roman" w:cs="Times New Roman"/>
          <w:b/>
          <w:bCs/>
          <w:sz w:val="24"/>
          <w:szCs w:val="24"/>
        </w:rPr>
        <w:t>Medical decisions</w:t>
      </w:r>
    </w:p>
    <w:p w14:paraId="0F31FB3C" w14:textId="4D4360D2" w:rsidR="002E16F7" w:rsidRDefault="002E16F7" w:rsidP="002E16F7">
      <w:pPr>
        <w:pStyle w:val="ListParagraph"/>
        <w:rPr>
          <w:rFonts w:ascii="Times New Roman" w:hAnsi="Times New Roman" w:cs="Times New Roman"/>
          <w:sz w:val="24"/>
          <w:szCs w:val="24"/>
        </w:rPr>
      </w:pPr>
      <w:r w:rsidRPr="002E16F7">
        <w:rPr>
          <w:rFonts w:ascii="Times New Roman" w:hAnsi="Times New Roman" w:cs="Times New Roman"/>
          <w:sz w:val="24"/>
          <w:szCs w:val="24"/>
        </w:rPr>
        <w:t xml:space="preserve"> The medical care given to, and medical decisions made on behalf of, subjects should always be the responsibility of a qualified physician or, when appropriate, of a qualified dentist.</w:t>
      </w:r>
    </w:p>
    <w:p w14:paraId="2CE63FD7" w14:textId="77777777" w:rsidR="002E16F7" w:rsidRDefault="002E16F7" w:rsidP="002E16F7">
      <w:pPr>
        <w:pStyle w:val="ListParagraph"/>
        <w:rPr>
          <w:rFonts w:ascii="Times New Roman" w:hAnsi="Times New Roman" w:cs="Times New Roman"/>
          <w:sz w:val="24"/>
          <w:szCs w:val="24"/>
        </w:rPr>
      </w:pPr>
    </w:p>
    <w:p w14:paraId="457776EA" w14:textId="77777777" w:rsidR="002E16F7" w:rsidRPr="002E16F7" w:rsidRDefault="002E16F7" w:rsidP="002E16F7">
      <w:pPr>
        <w:pStyle w:val="ListParagraph"/>
        <w:numPr>
          <w:ilvl w:val="0"/>
          <w:numId w:val="2"/>
        </w:numPr>
        <w:rPr>
          <w:rFonts w:ascii="Times New Roman" w:hAnsi="Times New Roman" w:cs="Times New Roman"/>
          <w:b/>
          <w:bCs/>
          <w:sz w:val="24"/>
          <w:szCs w:val="24"/>
        </w:rPr>
      </w:pPr>
      <w:r w:rsidRPr="002E16F7">
        <w:rPr>
          <w:rFonts w:ascii="Times New Roman" w:hAnsi="Times New Roman" w:cs="Times New Roman"/>
          <w:b/>
          <w:bCs/>
          <w:sz w:val="24"/>
          <w:szCs w:val="24"/>
        </w:rPr>
        <w:t>Trial staff</w:t>
      </w:r>
    </w:p>
    <w:p w14:paraId="55D1C3BE" w14:textId="1B1D69F8" w:rsidR="002E16F7" w:rsidRDefault="002E16F7" w:rsidP="002E16F7">
      <w:pPr>
        <w:pStyle w:val="ListParagraph"/>
        <w:rPr>
          <w:rFonts w:ascii="Times New Roman" w:hAnsi="Times New Roman" w:cs="Times New Roman"/>
          <w:sz w:val="24"/>
          <w:szCs w:val="24"/>
        </w:rPr>
      </w:pPr>
      <w:r>
        <w:t xml:space="preserve"> </w:t>
      </w:r>
      <w:proofErr w:type="gramStart"/>
      <w:r w:rsidRPr="002E16F7">
        <w:rPr>
          <w:rFonts w:ascii="Times New Roman" w:hAnsi="Times New Roman" w:cs="Times New Roman"/>
          <w:sz w:val="24"/>
          <w:szCs w:val="24"/>
        </w:rPr>
        <w:t>Each individual</w:t>
      </w:r>
      <w:proofErr w:type="gramEnd"/>
      <w:r w:rsidRPr="002E16F7">
        <w:rPr>
          <w:rFonts w:ascii="Times New Roman" w:hAnsi="Times New Roman" w:cs="Times New Roman"/>
          <w:sz w:val="24"/>
          <w:szCs w:val="24"/>
        </w:rPr>
        <w:t xml:space="preserve"> involved in conducting a trial should be qualified by education, training, and experience to perform his or her respective task(s).</w:t>
      </w:r>
    </w:p>
    <w:p w14:paraId="52770CC2" w14:textId="77777777" w:rsidR="002E16F7" w:rsidRDefault="002E16F7" w:rsidP="002E16F7">
      <w:pPr>
        <w:pStyle w:val="ListParagraph"/>
        <w:rPr>
          <w:rFonts w:ascii="Times New Roman" w:hAnsi="Times New Roman" w:cs="Times New Roman"/>
          <w:sz w:val="24"/>
          <w:szCs w:val="24"/>
        </w:rPr>
      </w:pPr>
    </w:p>
    <w:p w14:paraId="6B7B015D" w14:textId="77777777" w:rsidR="002E16F7" w:rsidRPr="002E16F7" w:rsidRDefault="002E16F7" w:rsidP="002E16F7">
      <w:pPr>
        <w:pStyle w:val="ListParagraph"/>
        <w:numPr>
          <w:ilvl w:val="0"/>
          <w:numId w:val="2"/>
        </w:numPr>
        <w:rPr>
          <w:rFonts w:ascii="Times New Roman" w:hAnsi="Times New Roman" w:cs="Times New Roman"/>
          <w:b/>
          <w:bCs/>
          <w:sz w:val="24"/>
          <w:szCs w:val="24"/>
        </w:rPr>
      </w:pPr>
      <w:r w:rsidRPr="002E16F7">
        <w:rPr>
          <w:rFonts w:ascii="Times New Roman" w:hAnsi="Times New Roman" w:cs="Times New Roman"/>
          <w:b/>
          <w:bCs/>
          <w:sz w:val="24"/>
          <w:szCs w:val="24"/>
        </w:rPr>
        <w:t>Informed consent</w:t>
      </w:r>
    </w:p>
    <w:p w14:paraId="43EC9FAE" w14:textId="6E2685B8" w:rsidR="002E16F7" w:rsidRDefault="002E16F7" w:rsidP="002E16F7">
      <w:pPr>
        <w:pStyle w:val="ListParagraph"/>
      </w:pPr>
      <w:r w:rsidRPr="002E16F7">
        <w:rPr>
          <w:rFonts w:ascii="Times New Roman" w:hAnsi="Times New Roman" w:cs="Times New Roman"/>
          <w:sz w:val="24"/>
          <w:szCs w:val="24"/>
        </w:rPr>
        <w:t xml:space="preserve"> Freely given informed consent should be obtained from every subject prior to clinical trial participation</w:t>
      </w:r>
      <w:r>
        <w:t>.</w:t>
      </w:r>
    </w:p>
    <w:p w14:paraId="56E4D309" w14:textId="77777777" w:rsidR="002E16F7" w:rsidRDefault="002E16F7" w:rsidP="002E16F7">
      <w:pPr>
        <w:pStyle w:val="ListParagraph"/>
      </w:pPr>
    </w:p>
    <w:p w14:paraId="23EC67DC" w14:textId="77777777" w:rsidR="002E16F7" w:rsidRDefault="002E16F7" w:rsidP="002E16F7">
      <w:pPr>
        <w:pStyle w:val="ListParagraph"/>
      </w:pPr>
    </w:p>
    <w:p w14:paraId="54379C5F" w14:textId="6C037B86" w:rsidR="002E16F7" w:rsidRPr="002E16F7" w:rsidRDefault="002E16F7" w:rsidP="002E16F7">
      <w:pPr>
        <w:pStyle w:val="ListParagraph"/>
        <w:numPr>
          <w:ilvl w:val="0"/>
          <w:numId w:val="2"/>
        </w:numPr>
        <w:rPr>
          <w:rFonts w:ascii="Times New Roman" w:hAnsi="Times New Roman" w:cs="Times New Roman"/>
          <w:b/>
          <w:bCs/>
          <w:sz w:val="24"/>
          <w:szCs w:val="24"/>
        </w:rPr>
      </w:pPr>
      <w:r>
        <w:rPr>
          <w:rFonts w:ascii="Times New Roman" w:hAnsi="Times New Roman" w:cs="Times New Roman"/>
          <w:b/>
          <w:bCs/>
          <w:sz w:val="24"/>
          <w:szCs w:val="24"/>
        </w:rPr>
        <w:lastRenderedPageBreak/>
        <w:t xml:space="preserve"> </w:t>
      </w:r>
      <w:r w:rsidRPr="002E16F7">
        <w:rPr>
          <w:rFonts w:ascii="Times New Roman" w:hAnsi="Times New Roman" w:cs="Times New Roman"/>
          <w:b/>
          <w:bCs/>
          <w:sz w:val="24"/>
          <w:szCs w:val="24"/>
        </w:rPr>
        <w:t>Clinical trial data</w:t>
      </w:r>
    </w:p>
    <w:p w14:paraId="6F383050" w14:textId="08AADC7D" w:rsidR="002E16F7" w:rsidRDefault="002E16F7" w:rsidP="002E16F7">
      <w:pPr>
        <w:pStyle w:val="ListParagraph"/>
        <w:rPr>
          <w:rFonts w:ascii="Times New Roman" w:hAnsi="Times New Roman" w:cs="Times New Roman"/>
          <w:sz w:val="24"/>
          <w:szCs w:val="24"/>
        </w:rPr>
      </w:pPr>
      <w:r w:rsidRPr="002E16F7">
        <w:rPr>
          <w:rFonts w:ascii="Times New Roman" w:hAnsi="Times New Roman" w:cs="Times New Roman"/>
          <w:sz w:val="24"/>
          <w:szCs w:val="24"/>
        </w:rPr>
        <w:t xml:space="preserve"> All clinical trial information should be recorded, handled, and stored in a way that allows its accurate reporting, </w:t>
      </w:r>
      <w:proofErr w:type="gramStart"/>
      <w:r w:rsidRPr="002E16F7">
        <w:rPr>
          <w:rFonts w:ascii="Times New Roman" w:hAnsi="Times New Roman" w:cs="Times New Roman"/>
          <w:sz w:val="24"/>
          <w:szCs w:val="24"/>
        </w:rPr>
        <w:t>interpretation</w:t>
      </w:r>
      <w:proofErr w:type="gramEnd"/>
      <w:r w:rsidRPr="002E16F7">
        <w:rPr>
          <w:rFonts w:ascii="Times New Roman" w:hAnsi="Times New Roman" w:cs="Times New Roman"/>
          <w:sz w:val="24"/>
          <w:szCs w:val="24"/>
        </w:rPr>
        <w:t xml:space="preserve"> and verification.</w:t>
      </w:r>
    </w:p>
    <w:p w14:paraId="1DD96993" w14:textId="77777777" w:rsidR="002E16F7" w:rsidRDefault="002E16F7" w:rsidP="002E16F7">
      <w:pPr>
        <w:pStyle w:val="ListParagraph"/>
        <w:rPr>
          <w:rFonts w:ascii="Times New Roman" w:hAnsi="Times New Roman" w:cs="Times New Roman"/>
          <w:sz w:val="24"/>
          <w:szCs w:val="24"/>
        </w:rPr>
      </w:pPr>
    </w:p>
    <w:p w14:paraId="28D9B6CD" w14:textId="5CA6A1DD" w:rsidR="002E16F7" w:rsidRPr="002E16F7" w:rsidRDefault="002E16F7" w:rsidP="002E16F7">
      <w:pPr>
        <w:pStyle w:val="ListParagraph"/>
        <w:numPr>
          <w:ilvl w:val="0"/>
          <w:numId w:val="2"/>
        </w:numPr>
        <w:rPr>
          <w:rFonts w:ascii="Times New Roman" w:hAnsi="Times New Roman" w:cs="Times New Roman"/>
          <w:b/>
          <w:bCs/>
          <w:sz w:val="24"/>
          <w:szCs w:val="24"/>
        </w:rPr>
      </w:pPr>
      <w:r>
        <w:rPr>
          <w:rFonts w:ascii="Times New Roman" w:hAnsi="Times New Roman" w:cs="Times New Roman"/>
          <w:b/>
          <w:bCs/>
          <w:sz w:val="24"/>
          <w:szCs w:val="24"/>
        </w:rPr>
        <w:t xml:space="preserve"> </w:t>
      </w:r>
      <w:r w:rsidRPr="002E16F7">
        <w:rPr>
          <w:rFonts w:ascii="Times New Roman" w:hAnsi="Times New Roman" w:cs="Times New Roman"/>
          <w:b/>
          <w:bCs/>
          <w:sz w:val="24"/>
          <w:szCs w:val="24"/>
        </w:rPr>
        <w:t>Confidentiality</w:t>
      </w:r>
    </w:p>
    <w:p w14:paraId="5A2D063E" w14:textId="3F803319" w:rsidR="002E16F7" w:rsidRDefault="002E16F7" w:rsidP="002E16F7">
      <w:pPr>
        <w:pStyle w:val="ListParagraph"/>
        <w:rPr>
          <w:rFonts w:ascii="Times New Roman" w:hAnsi="Times New Roman" w:cs="Times New Roman"/>
          <w:sz w:val="24"/>
          <w:szCs w:val="24"/>
        </w:rPr>
      </w:pPr>
      <w:r w:rsidRPr="002E16F7">
        <w:rPr>
          <w:rFonts w:ascii="Times New Roman" w:hAnsi="Times New Roman" w:cs="Times New Roman"/>
          <w:sz w:val="24"/>
          <w:szCs w:val="24"/>
        </w:rPr>
        <w:t xml:space="preserve"> The confidentiality of records that could identify subjects should be protected, respecting the privacy and confidentiality rules in accordance with the applicable regulatory requirement(s)</w:t>
      </w:r>
    </w:p>
    <w:p w14:paraId="343511E9" w14:textId="77777777" w:rsidR="002E16F7" w:rsidRDefault="002E16F7" w:rsidP="002E16F7">
      <w:pPr>
        <w:pStyle w:val="ListParagraph"/>
        <w:rPr>
          <w:rFonts w:ascii="Times New Roman" w:hAnsi="Times New Roman" w:cs="Times New Roman"/>
          <w:sz w:val="24"/>
          <w:szCs w:val="24"/>
        </w:rPr>
      </w:pPr>
    </w:p>
    <w:p w14:paraId="1CD0C0E9" w14:textId="16A06FFE" w:rsidR="002E16F7" w:rsidRPr="002E16F7" w:rsidRDefault="002E16F7" w:rsidP="002E16F7">
      <w:pPr>
        <w:pStyle w:val="ListParagraph"/>
        <w:numPr>
          <w:ilvl w:val="0"/>
          <w:numId w:val="2"/>
        </w:numPr>
        <w:rPr>
          <w:rFonts w:ascii="Times New Roman" w:hAnsi="Times New Roman" w:cs="Times New Roman"/>
          <w:b/>
          <w:bCs/>
          <w:sz w:val="24"/>
          <w:szCs w:val="24"/>
        </w:rPr>
      </w:pPr>
      <w:r>
        <w:rPr>
          <w:rFonts w:ascii="Times New Roman" w:hAnsi="Times New Roman" w:cs="Times New Roman"/>
          <w:b/>
          <w:bCs/>
          <w:sz w:val="24"/>
          <w:szCs w:val="24"/>
        </w:rPr>
        <w:t xml:space="preserve"> </w:t>
      </w:r>
      <w:r w:rsidRPr="002E16F7">
        <w:rPr>
          <w:rFonts w:ascii="Times New Roman" w:hAnsi="Times New Roman" w:cs="Times New Roman"/>
          <w:b/>
          <w:bCs/>
          <w:sz w:val="24"/>
          <w:szCs w:val="24"/>
        </w:rPr>
        <w:t>Good Manufacturing Practice</w:t>
      </w:r>
    </w:p>
    <w:p w14:paraId="0887E20A" w14:textId="19E283BB" w:rsidR="002E16F7" w:rsidRDefault="002E16F7" w:rsidP="002E16F7">
      <w:pPr>
        <w:pStyle w:val="ListParagraph"/>
      </w:pPr>
      <w:r w:rsidRPr="002E16F7">
        <w:rPr>
          <w:rFonts w:ascii="Times New Roman" w:hAnsi="Times New Roman" w:cs="Times New Roman"/>
          <w:sz w:val="24"/>
          <w:szCs w:val="24"/>
        </w:rPr>
        <w:t xml:space="preserve"> Investigational products should be manufactured, handled, and stored in accordance with applicable good manufacturing practice (GMP). They should be used in accordance with the approved protocol</w:t>
      </w:r>
      <w:r>
        <w:t>.</w:t>
      </w:r>
    </w:p>
    <w:p w14:paraId="21E46E15" w14:textId="77777777" w:rsidR="002E16F7" w:rsidRDefault="002E16F7" w:rsidP="002E16F7">
      <w:pPr>
        <w:pStyle w:val="ListParagraph"/>
      </w:pPr>
    </w:p>
    <w:p w14:paraId="2FB45FDF" w14:textId="77777777" w:rsidR="002E16F7" w:rsidRPr="00A7114E" w:rsidRDefault="002E16F7" w:rsidP="00A7114E">
      <w:pPr>
        <w:pStyle w:val="ListParagraph"/>
        <w:numPr>
          <w:ilvl w:val="0"/>
          <w:numId w:val="2"/>
        </w:numPr>
        <w:rPr>
          <w:rFonts w:ascii="Times New Roman" w:hAnsi="Times New Roman" w:cs="Times New Roman"/>
          <w:b/>
          <w:bCs/>
          <w:sz w:val="24"/>
          <w:szCs w:val="24"/>
        </w:rPr>
      </w:pPr>
      <w:r w:rsidRPr="00A7114E">
        <w:rPr>
          <w:rFonts w:ascii="Times New Roman" w:hAnsi="Times New Roman" w:cs="Times New Roman"/>
          <w:b/>
          <w:bCs/>
          <w:sz w:val="24"/>
          <w:szCs w:val="24"/>
        </w:rPr>
        <w:t xml:space="preserve"> </w:t>
      </w:r>
      <w:r w:rsidRPr="00A7114E">
        <w:rPr>
          <w:rFonts w:ascii="Times New Roman" w:hAnsi="Times New Roman" w:cs="Times New Roman"/>
          <w:b/>
          <w:bCs/>
          <w:sz w:val="24"/>
          <w:szCs w:val="24"/>
        </w:rPr>
        <w:t>Quality assurance</w:t>
      </w:r>
    </w:p>
    <w:p w14:paraId="380BDC5B" w14:textId="2BDBF0DF" w:rsidR="002E16F7" w:rsidRPr="002E16F7" w:rsidRDefault="002E16F7" w:rsidP="00A7114E">
      <w:pPr>
        <w:pStyle w:val="ListParagraph"/>
        <w:rPr>
          <w:rFonts w:ascii="Times New Roman" w:hAnsi="Times New Roman" w:cs="Times New Roman"/>
          <w:sz w:val="24"/>
          <w:szCs w:val="24"/>
        </w:rPr>
      </w:pPr>
      <w:r w:rsidRPr="002E16F7">
        <w:rPr>
          <w:rFonts w:ascii="Times New Roman" w:hAnsi="Times New Roman" w:cs="Times New Roman"/>
          <w:sz w:val="24"/>
          <w:szCs w:val="24"/>
        </w:rPr>
        <w:t xml:space="preserve">Systems with procedures that assure the quality of every aspect of the trial should be </w:t>
      </w:r>
      <w:r w:rsidRPr="002E16F7">
        <w:rPr>
          <w:rFonts w:ascii="Times New Roman" w:hAnsi="Times New Roman" w:cs="Times New Roman"/>
          <w:sz w:val="24"/>
          <w:szCs w:val="24"/>
        </w:rPr>
        <w:t xml:space="preserve">  i</w:t>
      </w:r>
      <w:r w:rsidRPr="002E16F7">
        <w:rPr>
          <w:rFonts w:ascii="Times New Roman" w:hAnsi="Times New Roman" w:cs="Times New Roman"/>
          <w:sz w:val="24"/>
          <w:szCs w:val="24"/>
        </w:rPr>
        <w:t>mplemented.</w:t>
      </w:r>
    </w:p>
    <w:sectPr w:rsidR="002E16F7" w:rsidRPr="002E16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CB6656"/>
    <w:multiLevelType w:val="hybridMultilevel"/>
    <w:tmpl w:val="853E2CCE"/>
    <w:lvl w:ilvl="0" w:tplc="04090011">
      <w:start w:val="1"/>
      <w:numFmt w:val="decimal"/>
      <w:lvlText w:val="%1)"/>
      <w:lvlJc w:val="left"/>
      <w:pPr>
        <w:ind w:left="117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3CF62C5"/>
    <w:multiLevelType w:val="multilevel"/>
    <w:tmpl w:val="F1922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9496464">
    <w:abstractNumId w:val="1"/>
  </w:num>
  <w:num w:numId="2" w16cid:durableId="4153201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14A"/>
    <w:rsid w:val="002E16F7"/>
    <w:rsid w:val="00402A37"/>
    <w:rsid w:val="0080714A"/>
    <w:rsid w:val="00976517"/>
    <w:rsid w:val="00A200C9"/>
    <w:rsid w:val="00A7114E"/>
    <w:rsid w:val="00AE051F"/>
    <w:rsid w:val="00BF47C3"/>
    <w:rsid w:val="00E40665"/>
    <w:rsid w:val="00E56C5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1B13E"/>
  <w15:chartTrackingRefBased/>
  <w15:docId w15:val="{F090063F-191D-4274-8B96-C8DCCF765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05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0296392">
      <w:bodyDiv w:val="1"/>
      <w:marLeft w:val="0"/>
      <w:marRight w:val="0"/>
      <w:marTop w:val="0"/>
      <w:marBottom w:val="0"/>
      <w:divBdr>
        <w:top w:val="none" w:sz="0" w:space="0" w:color="auto"/>
        <w:left w:val="none" w:sz="0" w:space="0" w:color="auto"/>
        <w:bottom w:val="none" w:sz="0" w:space="0" w:color="auto"/>
        <w:right w:val="none" w:sz="0" w:space="0" w:color="auto"/>
      </w:divBdr>
      <w:divsChild>
        <w:div w:id="1900357167">
          <w:marLeft w:val="0"/>
          <w:marRight w:val="0"/>
          <w:marTop w:val="240"/>
          <w:marBottom w:val="240"/>
          <w:divBdr>
            <w:top w:val="none" w:sz="0" w:space="0" w:color="auto"/>
            <w:left w:val="none" w:sz="0" w:space="0" w:color="auto"/>
            <w:bottom w:val="none" w:sz="0" w:space="0" w:color="auto"/>
            <w:right w:val="none" w:sz="0" w:space="0" w:color="auto"/>
          </w:divBdr>
          <w:divsChild>
            <w:div w:id="207974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366</Words>
  <Characters>2092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Chappell, Michele</dc:creator>
  <cp:keywords/>
  <dc:description/>
  <cp:lastModifiedBy>Chappell, Michele</cp:lastModifiedBy>
  <cp:revision>2</cp:revision>
  <dcterms:created xsi:type="dcterms:W3CDTF">2023-02-23T15:59:00Z</dcterms:created>
  <dcterms:modified xsi:type="dcterms:W3CDTF">2023-02-23T15:59:00Z</dcterms:modified>
</cp:coreProperties>
</file>